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D6F12" w14:textId="739E92E8" w:rsidR="00244700" w:rsidRPr="00906E68" w:rsidRDefault="006F3383" w:rsidP="00244700">
      <w:pPr>
        <w:pStyle w:val="3GPPHeader"/>
        <w:snapToGrid w:val="0"/>
        <w:rPr>
          <w:sz w:val="22"/>
          <w:szCs w:val="24"/>
          <w:lang w:val="de-DE"/>
        </w:rPr>
      </w:pPr>
      <w:r w:rsidRPr="00906E68">
        <w:rPr>
          <w:sz w:val="22"/>
          <w:szCs w:val="24"/>
          <w:lang w:val="de-DE"/>
        </w:rPr>
        <w:t>3GPP TSG RAN WG1 #1</w:t>
      </w:r>
      <w:r w:rsidR="0053150C">
        <w:rPr>
          <w:sz w:val="22"/>
          <w:szCs w:val="24"/>
          <w:lang w:val="de-DE"/>
        </w:rPr>
        <w:t>10</w:t>
      </w:r>
      <w:r w:rsidR="00244700" w:rsidRPr="00906E68">
        <w:rPr>
          <w:sz w:val="22"/>
          <w:szCs w:val="24"/>
          <w:lang w:val="de-DE"/>
        </w:rPr>
        <w:t xml:space="preserve">                               </w:t>
      </w:r>
      <w:r w:rsidR="00244700" w:rsidRPr="00906E68">
        <w:rPr>
          <w:sz w:val="22"/>
          <w:szCs w:val="24"/>
          <w:lang w:val="de-DE"/>
        </w:rPr>
        <w:tab/>
      </w:r>
      <w:r w:rsidR="00F42F1F" w:rsidRPr="00F42F1F">
        <w:rPr>
          <w:sz w:val="22"/>
          <w:szCs w:val="24"/>
          <w:lang w:val="de-DE"/>
        </w:rPr>
        <w:t>R1-2206980</w:t>
      </w:r>
    </w:p>
    <w:p w14:paraId="6D1402FC" w14:textId="562899BD" w:rsidR="00D41A67" w:rsidRPr="005E2004" w:rsidRDefault="00F31352" w:rsidP="00244700">
      <w:pPr>
        <w:pStyle w:val="3GPPHeader"/>
        <w:snapToGrid w:val="0"/>
        <w:rPr>
          <w:sz w:val="22"/>
          <w:szCs w:val="24"/>
        </w:rPr>
      </w:pPr>
      <w:r w:rsidRPr="00F31352">
        <w:rPr>
          <w:sz w:val="22"/>
          <w:szCs w:val="24"/>
        </w:rPr>
        <w:t>Toulouse, France</w:t>
      </w:r>
      <w:r w:rsidR="006F3383" w:rsidRPr="005E2004">
        <w:rPr>
          <w:sz w:val="22"/>
          <w:szCs w:val="24"/>
        </w:rPr>
        <w:t xml:space="preserve">, </w:t>
      </w:r>
      <w:r w:rsidR="00400C9F">
        <w:rPr>
          <w:sz w:val="22"/>
          <w:szCs w:val="24"/>
        </w:rPr>
        <w:t>August</w:t>
      </w:r>
      <w:r w:rsidR="006F3383" w:rsidRPr="005E2004">
        <w:rPr>
          <w:sz w:val="22"/>
          <w:szCs w:val="24"/>
        </w:rPr>
        <w:t xml:space="preserve"> </w:t>
      </w:r>
      <w:r w:rsidR="000E5AF0">
        <w:rPr>
          <w:sz w:val="22"/>
          <w:szCs w:val="24"/>
        </w:rPr>
        <w:t>22</w:t>
      </w:r>
      <w:r w:rsidR="000E5AF0" w:rsidRPr="005E2004">
        <w:rPr>
          <w:sz w:val="22"/>
          <w:szCs w:val="24"/>
          <w:vertAlign w:val="superscript"/>
        </w:rPr>
        <w:t>nd</w:t>
      </w:r>
      <w:r w:rsidR="006F3383" w:rsidRPr="005E2004">
        <w:rPr>
          <w:sz w:val="22"/>
          <w:szCs w:val="24"/>
        </w:rPr>
        <w:t xml:space="preserve"> – </w:t>
      </w:r>
      <w:r w:rsidR="00400C9F">
        <w:rPr>
          <w:sz w:val="22"/>
          <w:szCs w:val="24"/>
        </w:rPr>
        <w:t>August</w:t>
      </w:r>
      <w:r w:rsidR="006F3383" w:rsidRPr="005E2004">
        <w:rPr>
          <w:sz w:val="22"/>
          <w:szCs w:val="24"/>
        </w:rPr>
        <w:t xml:space="preserve"> </w:t>
      </w:r>
      <w:r w:rsidR="002C6241" w:rsidRPr="005E2004">
        <w:rPr>
          <w:sz w:val="22"/>
          <w:szCs w:val="24"/>
        </w:rPr>
        <w:t>2</w:t>
      </w:r>
      <w:r w:rsidR="00400C9F">
        <w:rPr>
          <w:sz w:val="22"/>
          <w:szCs w:val="24"/>
        </w:rPr>
        <w:t>6</w:t>
      </w:r>
      <w:r w:rsidR="002C6241" w:rsidRPr="005E2004">
        <w:rPr>
          <w:sz w:val="22"/>
          <w:szCs w:val="24"/>
          <w:vertAlign w:val="superscript"/>
        </w:rPr>
        <w:t>th</w:t>
      </w:r>
      <w:r w:rsidR="006F3383" w:rsidRPr="005E2004">
        <w:rPr>
          <w:sz w:val="22"/>
          <w:szCs w:val="24"/>
        </w:rPr>
        <w:t>, 2022</w:t>
      </w:r>
    </w:p>
    <w:p w14:paraId="0FA38C87" w14:textId="77777777" w:rsidR="005E1F4B" w:rsidRPr="005E2004" w:rsidRDefault="005E1F4B" w:rsidP="009026AE">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4D12505E"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521911" w:rsidRPr="005E2004">
        <w:rPr>
          <w:sz w:val="22"/>
          <w:szCs w:val="24"/>
        </w:rPr>
        <w:t>Network energy saving techniques</w:t>
      </w:r>
    </w:p>
    <w:p w14:paraId="0809C63A" w14:textId="79669970" w:rsidR="008C539D" w:rsidRPr="005E2004" w:rsidRDefault="008C539D" w:rsidP="009026AE">
      <w:pPr>
        <w:pStyle w:val="3GPPHeader"/>
        <w:snapToGrid w:val="0"/>
        <w:rPr>
          <w:rFonts w:eastAsia="DengXian"/>
          <w:sz w:val="22"/>
          <w:szCs w:val="24"/>
        </w:rPr>
      </w:pPr>
      <w:r w:rsidRPr="005E2004">
        <w:rPr>
          <w:sz w:val="22"/>
          <w:szCs w:val="24"/>
        </w:rPr>
        <w:t>Agenda item:</w:t>
      </w:r>
      <w:r w:rsidRPr="005E2004">
        <w:rPr>
          <w:sz w:val="22"/>
          <w:szCs w:val="24"/>
        </w:rPr>
        <w:tab/>
        <w:t xml:space="preserve">9.7.2 </w:t>
      </w:r>
    </w:p>
    <w:p w14:paraId="54027560" w14:textId="54FE1642"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p>
    <w:p w14:paraId="7D5DD756" w14:textId="3A0CB29D" w:rsidR="005E1F4B" w:rsidRDefault="005E1F4B" w:rsidP="00C835BE">
      <w:pPr>
        <w:pStyle w:val="Heading1"/>
        <w:rPr>
          <w:lang w:val="en-US"/>
        </w:rPr>
      </w:pPr>
      <w:r w:rsidRPr="00457898">
        <w:rPr>
          <w:lang w:val="en-US"/>
        </w:rPr>
        <w:t>Introduction</w:t>
      </w:r>
    </w:p>
    <w:p w14:paraId="06744168" w14:textId="1133EBAD" w:rsidR="00196BFA" w:rsidRPr="00CC797E" w:rsidRDefault="00196BFA" w:rsidP="00196BFA">
      <w:pPr>
        <w:snapToGrid w:val="0"/>
        <w:spacing w:before="240"/>
        <w:rPr>
          <w:rFonts w:eastAsia="DengXian"/>
        </w:rPr>
      </w:pPr>
      <w:bookmarkStart w:id="0" w:name="_Hlk66110521"/>
      <w:r w:rsidRPr="00CC797E">
        <w:rPr>
          <w:rFonts w:eastAsia="DengXian"/>
        </w:rPr>
        <w:t xml:space="preserve">The following </w:t>
      </w:r>
      <w:r w:rsidR="00E75759">
        <w:rPr>
          <w:szCs w:val="22"/>
        </w:rPr>
        <w:t>agreements</w:t>
      </w:r>
      <w:r w:rsidRPr="00CC797E">
        <w:rPr>
          <w:rFonts w:eastAsia="DengXian"/>
        </w:rPr>
        <w:t xml:space="preserve"> ha</w:t>
      </w:r>
      <w:r w:rsidR="00E75759">
        <w:rPr>
          <w:rFonts w:eastAsia="DengXian"/>
        </w:rPr>
        <w:t>ve</w:t>
      </w:r>
      <w:r w:rsidRPr="00CC797E">
        <w:rPr>
          <w:rFonts w:eastAsia="DengXian"/>
        </w:rPr>
        <w:t xml:space="preserve"> been </w:t>
      </w:r>
      <w:r w:rsidR="00E75759">
        <w:rPr>
          <w:rFonts w:eastAsia="DengXian"/>
        </w:rPr>
        <w:t>endorsed in RAN1#109-e</w:t>
      </w:r>
      <w:r w:rsidRPr="00CC797E">
        <w:rPr>
          <w:rFonts w:eastAsia="DengXian"/>
        </w:rPr>
        <w:t>.</w:t>
      </w:r>
    </w:p>
    <w:tbl>
      <w:tblPr>
        <w:tblStyle w:val="TableGridLight"/>
        <w:tblW w:w="0" w:type="auto"/>
        <w:tblLook w:val="04A0" w:firstRow="1" w:lastRow="0" w:firstColumn="1" w:lastColumn="0" w:noHBand="0" w:noVBand="1"/>
      </w:tblPr>
      <w:tblGrid>
        <w:gridCol w:w="9350"/>
      </w:tblGrid>
      <w:tr w:rsidR="00FB750F" w:rsidRPr="00457898" w14:paraId="46708A4C" w14:textId="77777777" w:rsidTr="0023040A">
        <w:tc>
          <w:tcPr>
            <w:tcW w:w="9350" w:type="dxa"/>
          </w:tcPr>
          <w:p w14:paraId="25D1A616" w14:textId="77777777" w:rsidR="00E71C12" w:rsidRPr="00A845CB" w:rsidRDefault="00E71C12" w:rsidP="00E71C12">
            <w:pPr>
              <w:spacing w:after="0"/>
              <w:rPr>
                <w:rFonts w:cs="Calibri"/>
                <w:b/>
                <w:highlight w:val="green"/>
              </w:rPr>
            </w:pPr>
            <w:r w:rsidRPr="00A845CB">
              <w:rPr>
                <w:rFonts w:eastAsia="Malgun Gothic" w:cs="Calibri"/>
                <w:b/>
                <w:highlight w:val="green"/>
              </w:rPr>
              <w:t>Agreement</w:t>
            </w:r>
            <w:r w:rsidRPr="00A845CB">
              <w:rPr>
                <w:rFonts w:cs="Calibri"/>
                <w:b/>
              </w:rPr>
              <w:t xml:space="preserve"> </w:t>
            </w:r>
            <w:r w:rsidRPr="00A845CB">
              <w:rPr>
                <w:rFonts w:cs="Calibri"/>
                <w:bCs/>
                <w:iCs/>
              </w:rPr>
              <w:t>in RAN1#109-e</w:t>
            </w:r>
          </w:p>
          <w:p w14:paraId="76DD5A0E" w14:textId="77777777" w:rsidR="00E71C12" w:rsidRPr="00A845CB" w:rsidRDefault="00E71C12" w:rsidP="00E71C12">
            <w:pPr>
              <w:pStyle w:val="BodyText"/>
              <w:spacing w:after="0"/>
              <w:rPr>
                <w:rFonts w:cs="Calibri"/>
              </w:rPr>
            </w:pPr>
            <w:r w:rsidRPr="00A845CB">
              <w:rPr>
                <w:rFonts w:cs="Calibri"/>
              </w:rPr>
              <w:t>Further study techniques and enhancements for increasing time domain energy saving opportunities by the gNB, including (but not limited to) the following aspects:</w:t>
            </w:r>
          </w:p>
          <w:p w14:paraId="24D4B08A" w14:textId="77777777" w:rsidR="00E71C12" w:rsidRPr="00A845CB" w:rsidRDefault="00E71C12" w:rsidP="00AE6105">
            <w:pPr>
              <w:pStyle w:val="BodyText"/>
              <w:numPr>
                <w:ilvl w:val="0"/>
                <w:numId w:val="6"/>
              </w:numPr>
              <w:spacing w:after="0"/>
              <w:rPr>
                <w:rFonts w:cs="Calibri"/>
              </w:rPr>
            </w:pPr>
            <w:r w:rsidRPr="00A845CB">
              <w:rPr>
                <w:rFonts w:cs="Calibri"/>
              </w:rPr>
              <w:t xml:space="preserve">potential methods of reducing/adapting transmission/reception of common channels/signals, </w:t>
            </w:r>
            <w:proofErr w:type="gramStart"/>
            <w:r w:rsidRPr="00A845CB">
              <w:rPr>
                <w:rFonts w:cs="Calibri"/>
              </w:rPr>
              <w:t>e.g.</w:t>
            </w:r>
            <w:proofErr w:type="gramEnd"/>
            <w:r w:rsidRPr="00A845CB">
              <w:rPr>
                <w:rFonts w:cs="Calibri"/>
              </w:rPr>
              <w:t xml:space="preserve"> SSB, SIB1, other SI, paging, PRACH, and its impact to initial access procedure, cell (re)selection, handover, synchronization and measurements performed by the idle/inactive/connected UE;</w:t>
            </w:r>
          </w:p>
          <w:p w14:paraId="0E8575E1" w14:textId="77777777" w:rsidR="00E71C12" w:rsidRPr="00A845CB" w:rsidRDefault="00E71C12" w:rsidP="00AE6105">
            <w:pPr>
              <w:pStyle w:val="BodyText"/>
              <w:numPr>
                <w:ilvl w:val="1"/>
                <w:numId w:val="6"/>
              </w:numPr>
              <w:spacing w:after="0"/>
              <w:rPr>
                <w:rFonts w:cs="Calibri"/>
              </w:rPr>
            </w:pPr>
            <w:r w:rsidRPr="00A845CB">
              <w:rPr>
                <w:rFonts w:cs="Calibri"/>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3107E0C0" w14:textId="77777777" w:rsidR="00E71C12" w:rsidRPr="00A845CB" w:rsidRDefault="00E71C12" w:rsidP="00AE6105">
            <w:pPr>
              <w:pStyle w:val="BodyText"/>
              <w:numPr>
                <w:ilvl w:val="0"/>
                <w:numId w:val="6"/>
              </w:numPr>
              <w:spacing w:after="0"/>
              <w:rPr>
                <w:rFonts w:cs="Calibri"/>
              </w:rPr>
            </w:pPr>
            <w:r w:rsidRPr="00A845CB">
              <w:rPr>
                <w:rFonts w:cs="Calibri"/>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1645FF71" w14:textId="77777777" w:rsidR="00E71C12" w:rsidRPr="00A845CB" w:rsidRDefault="00E71C12" w:rsidP="00AE6105">
            <w:pPr>
              <w:pStyle w:val="BodyText"/>
              <w:numPr>
                <w:ilvl w:val="0"/>
                <w:numId w:val="6"/>
              </w:numPr>
              <w:spacing w:after="0"/>
              <w:rPr>
                <w:rFonts w:cs="Calibri"/>
              </w:rPr>
            </w:pPr>
            <w:r w:rsidRPr="00A845CB">
              <w:rPr>
                <w:rFonts w:cs="Calibri"/>
              </w:rPr>
              <w:t xml:space="preserve">semi-static and/or dynamic cell on/off in one or more granularity, </w:t>
            </w:r>
            <w:proofErr w:type="gramStart"/>
            <w:r w:rsidRPr="00A845CB">
              <w:rPr>
                <w:rFonts w:cs="Calibri"/>
              </w:rPr>
              <w:t>e.g.</w:t>
            </w:r>
            <w:proofErr w:type="gramEnd"/>
            <w:r w:rsidRPr="00A845CB">
              <w:rPr>
                <w:rFonts w:cs="Calibri"/>
              </w:rPr>
              <w:t xml:space="preserve"> /subframe/slot/symbol; some examples are:</w:t>
            </w:r>
          </w:p>
          <w:p w14:paraId="166555CA" w14:textId="77777777" w:rsidR="00E71C12" w:rsidRPr="00A845CB" w:rsidRDefault="00E71C12" w:rsidP="00AE6105">
            <w:pPr>
              <w:pStyle w:val="BodyText"/>
              <w:numPr>
                <w:ilvl w:val="1"/>
                <w:numId w:val="6"/>
              </w:numPr>
              <w:spacing w:after="0"/>
              <w:rPr>
                <w:rFonts w:cs="Calibri"/>
              </w:rPr>
            </w:pPr>
            <w:r w:rsidRPr="00A845CB">
              <w:rPr>
                <w:rFonts w:cs="Calibri"/>
              </w:rPr>
              <w:t xml:space="preserve">Cell/network node activation request by the UE, for example using signal/channel from UE for </w:t>
            </w:r>
            <w:proofErr w:type="spellStart"/>
            <w:r w:rsidRPr="00A845CB">
              <w:rPr>
                <w:rFonts w:cs="Calibri"/>
              </w:rPr>
              <w:t>gNB’s</w:t>
            </w:r>
            <w:proofErr w:type="spellEnd"/>
            <w:r w:rsidRPr="00A845CB">
              <w:rPr>
                <w:rFonts w:cs="Calibri"/>
              </w:rPr>
              <w:t xml:space="preserve"> wake-up request</w:t>
            </w:r>
          </w:p>
          <w:p w14:paraId="4898E1A7" w14:textId="77777777" w:rsidR="00E71C12" w:rsidRPr="00A845CB" w:rsidRDefault="00E71C12" w:rsidP="00AE6105">
            <w:pPr>
              <w:pStyle w:val="BodyText"/>
              <w:numPr>
                <w:ilvl w:val="1"/>
                <w:numId w:val="6"/>
              </w:numPr>
              <w:spacing w:after="0"/>
              <w:rPr>
                <w:rFonts w:cs="Calibri"/>
              </w:rPr>
            </w:pPr>
            <w:r w:rsidRPr="00A845CB">
              <w:rPr>
                <w:rFonts w:cs="Calibri"/>
              </w:rPr>
              <w:t>enhancements to L1/L2 based mobility to efficiently enable a network node (</w:t>
            </w:r>
            <w:proofErr w:type="gramStart"/>
            <w:r w:rsidRPr="00A845CB">
              <w:rPr>
                <w:rFonts w:cs="Calibri"/>
              </w:rPr>
              <w:t>e.g.</w:t>
            </w:r>
            <w:proofErr w:type="gramEnd"/>
            <w:r w:rsidRPr="00A845CB">
              <w:rPr>
                <w:rFonts w:cs="Calibri"/>
              </w:rPr>
              <w:t xml:space="preserve"> TRP, repeater) on/off operation within a cell (within network energy saving SI scope)</w:t>
            </w:r>
          </w:p>
          <w:p w14:paraId="2C159125" w14:textId="77777777" w:rsidR="00E71C12" w:rsidRPr="00A845CB" w:rsidRDefault="00E71C12" w:rsidP="00AE6105">
            <w:pPr>
              <w:pStyle w:val="BodyText"/>
              <w:numPr>
                <w:ilvl w:val="1"/>
                <w:numId w:val="6"/>
              </w:numPr>
              <w:spacing w:after="0"/>
              <w:rPr>
                <w:rFonts w:cs="Calibri"/>
              </w:rPr>
            </w:pPr>
            <w:r w:rsidRPr="00A845CB">
              <w:rPr>
                <w:rFonts w:cs="Calibri"/>
              </w:rPr>
              <w:t>signaling enhancements for indication of semi-static and/or dynamic cell/subframe/slot/symbol on/off duration</w:t>
            </w:r>
          </w:p>
          <w:p w14:paraId="526E0B3D" w14:textId="77777777" w:rsidR="00E71C12" w:rsidRPr="00A845CB" w:rsidRDefault="00E71C12" w:rsidP="00AE6105">
            <w:pPr>
              <w:pStyle w:val="BodyText"/>
              <w:numPr>
                <w:ilvl w:val="0"/>
                <w:numId w:val="6"/>
              </w:numPr>
              <w:spacing w:after="0"/>
              <w:rPr>
                <w:rFonts w:cs="Calibri"/>
              </w:rPr>
            </w:pPr>
            <w:r w:rsidRPr="00A845CB">
              <w:rPr>
                <w:rFonts w:cs="Calibri"/>
              </w:rPr>
              <w:t xml:space="preserve">support of periodic and/or on-demand reference signal(s) from the gNB to aid discovery of a </w:t>
            </w:r>
            <w:proofErr w:type="gramStart"/>
            <w:r w:rsidRPr="00A845CB">
              <w:rPr>
                <w:rFonts w:cs="Calibri"/>
              </w:rPr>
              <w:t>cell;</w:t>
            </w:r>
            <w:proofErr w:type="gramEnd"/>
          </w:p>
          <w:p w14:paraId="62B1F1FC" w14:textId="77777777" w:rsidR="00E71C12" w:rsidRPr="00A845CB" w:rsidRDefault="00E71C12" w:rsidP="00AE6105">
            <w:pPr>
              <w:pStyle w:val="BodyText"/>
              <w:numPr>
                <w:ilvl w:val="0"/>
                <w:numId w:val="6"/>
              </w:numPr>
              <w:spacing w:after="0"/>
              <w:rPr>
                <w:rFonts w:cs="Calibri"/>
              </w:rPr>
            </w:pPr>
            <w:r w:rsidRPr="00A845CB">
              <w:rPr>
                <w:rFonts w:cs="Calibri"/>
              </w:rPr>
              <w:t>dynamic adaptation of UE C-DRX configurations in a UE-group or cell-specific manner</w:t>
            </w:r>
          </w:p>
          <w:p w14:paraId="5F9D2DAE" w14:textId="77777777" w:rsidR="00E71C12" w:rsidRPr="00A845CB" w:rsidRDefault="00E71C12" w:rsidP="00AE6105">
            <w:pPr>
              <w:pStyle w:val="BodyText"/>
              <w:numPr>
                <w:ilvl w:val="0"/>
                <w:numId w:val="6"/>
              </w:numPr>
              <w:spacing w:after="0"/>
              <w:rPr>
                <w:rFonts w:cs="Calibri"/>
              </w:rPr>
            </w:pPr>
            <w:r w:rsidRPr="00A845CB">
              <w:rPr>
                <w:rFonts w:cs="Calibri"/>
              </w:rPr>
              <w:t>Mechanism to utilize potential energy saving states or sleep modes and the transition between states from leveraging cell on/off opportunities</w:t>
            </w:r>
          </w:p>
          <w:p w14:paraId="2BEE63F3" w14:textId="77777777" w:rsidR="00E71C12" w:rsidRPr="00A845CB" w:rsidRDefault="00E71C12" w:rsidP="00AE6105">
            <w:pPr>
              <w:pStyle w:val="BodyText"/>
              <w:numPr>
                <w:ilvl w:val="1"/>
                <w:numId w:val="6"/>
              </w:numPr>
              <w:spacing w:after="0"/>
              <w:rPr>
                <w:rFonts w:cs="Calibri"/>
              </w:rPr>
            </w:pPr>
            <w:r w:rsidRPr="00A845CB">
              <w:rPr>
                <w:rFonts w:cs="Calibri"/>
              </w:rPr>
              <w:t>including studies of waking up gNB due to user traffic, or user density, or gNB receiving wake up signal</w:t>
            </w:r>
          </w:p>
          <w:p w14:paraId="737D1ECA" w14:textId="77777777" w:rsidR="00E71C12" w:rsidRPr="00A845CB" w:rsidRDefault="00E71C12" w:rsidP="00AE6105">
            <w:pPr>
              <w:pStyle w:val="BodyText"/>
              <w:numPr>
                <w:ilvl w:val="1"/>
                <w:numId w:val="6"/>
              </w:numPr>
              <w:spacing w:after="0"/>
              <w:rPr>
                <w:rFonts w:cs="Calibri"/>
              </w:rPr>
            </w:pPr>
            <w:r w:rsidRPr="00A845CB">
              <w:rPr>
                <w:rFonts w:cs="Calibri"/>
              </w:rPr>
              <w:t>including technique to allow discovery and measurement of cells in sleep or dormant states</w:t>
            </w:r>
          </w:p>
          <w:p w14:paraId="22133075" w14:textId="77777777" w:rsidR="00E71C12" w:rsidRPr="00A845CB" w:rsidRDefault="00E71C12" w:rsidP="00AE6105">
            <w:pPr>
              <w:pStyle w:val="BodyText"/>
              <w:numPr>
                <w:ilvl w:val="0"/>
                <w:numId w:val="6"/>
              </w:numPr>
              <w:spacing w:after="0"/>
              <w:rPr>
                <w:rFonts w:cs="Calibri"/>
              </w:rPr>
            </w:pPr>
            <w:r w:rsidRPr="00A845CB">
              <w:rPr>
                <w:rFonts w:cs="Calibri"/>
              </w:rPr>
              <w:t>UE assistant information facilitating BS time domain adaptation</w:t>
            </w:r>
          </w:p>
          <w:p w14:paraId="5536C2C2" w14:textId="77777777" w:rsidR="00E71C12" w:rsidRPr="00A845CB" w:rsidRDefault="00E71C12" w:rsidP="00E71C12">
            <w:pPr>
              <w:pStyle w:val="BodyText"/>
              <w:spacing w:after="0"/>
              <w:rPr>
                <w:rFonts w:cs="Calibri"/>
              </w:rPr>
            </w:pPr>
            <w:r w:rsidRPr="00A845CB">
              <w:rPr>
                <w:rFonts w:cs="Calibri"/>
              </w:rPr>
              <w:t>Note: For all techniques above, study of time domain techniques is applicable for single component carrier and multi-component carrier cases. Use of UE grouping and its interaction with proposed techniques can be considered.</w:t>
            </w:r>
          </w:p>
          <w:p w14:paraId="30DA668B" w14:textId="77777777" w:rsidR="00E71C12" w:rsidRPr="00A845CB" w:rsidRDefault="00E71C12" w:rsidP="00E71C12">
            <w:pPr>
              <w:pStyle w:val="BodyText"/>
              <w:spacing w:after="0"/>
              <w:rPr>
                <w:rFonts w:eastAsia="Malgun Gothic" w:cs="Calibri"/>
                <w:lang w:eastAsia="ko-KR"/>
              </w:rPr>
            </w:pPr>
          </w:p>
          <w:p w14:paraId="459CA2B6" w14:textId="77777777" w:rsidR="00E71C12" w:rsidRPr="00A845CB" w:rsidRDefault="00E71C12" w:rsidP="00E71C12">
            <w:pPr>
              <w:spacing w:after="0"/>
              <w:rPr>
                <w:rFonts w:cs="Calibri"/>
                <w:b/>
                <w:highlight w:val="green"/>
              </w:rPr>
            </w:pPr>
            <w:r w:rsidRPr="00A845CB">
              <w:rPr>
                <w:rFonts w:eastAsia="Malgun Gothic" w:cs="Calibri"/>
                <w:b/>
                <w:highlight w:val="green"/>
              </w:rPr>
              <w:t>Agreement</w:t>
            </w:r>
            <w:r w:rsidRPr="00A845CB">
              <w:rPr>
                <w:rFonts w:cs="Calibri"/>
                <w:b/>
              </w:rPr>
              <w:t xml:space="preserve"> </w:t>
            </w:r>
            <w:r w:rsidRPr="00A845CB">
              <w:rPr>
                <w:rFonts w:cs="Calibri"/>
                <w:bCs/>
                <w:iCs/>
              </w:rPr>
              <w:t>in RAN1#109-e</w:t>
            </w:r>
          </w:p>
          <w:p w14:paraId="251AED25" w14:textId="77777777" w:rsidR="00E71C12" w:rsidRPr="00A845CB" w:rsidRDefault="00E71C12" w:rsidP="00E71C12">
            <w:pPr>
              <w:pStyle w:val="BodyText"/>
              <w:snapToGrid w:val="0"/>
              <w:spacing w:after="0"/>
              <w:rPr>
                <w:rFonts w:cs="Calibri"/>
              </w:rPr>
            </w:pPr>
            <w:r w:rsidRPr="00A845CB">
              <w:rPr>
                <w:rFonts w:cs="Calibri"/>
              </w:rPr>
              <w:t>Further study techniques and enhancements for frequency resource usage adaptation by the gNB, including (but not limited to) the following aspects:</w:t>
            </w:r>
          </w:p>
          <w:p w14:paraId="150873CB" w14:textId="77777777" w:rsidR="00E71C12" w:rsidRPr="00A845CB" w:rsidRDefault="00E71C12" w:rsidP="00AE6105">
            <w:pPr>
              <w:pStyle w:val="BodyText"/>
              <w:numPr>
                <w:ilvl w:val="0"/>
                <w:numId w:val="7"/>
              </w:numPr>
              <w:tabs>
                <w:tab w:val="left" w:pos="0"/>
              </w:tabs>
              <w:spacing w:after="0"/>
              <w:rPr>
                <w:rFonts w:cs="Calibri"/>
              </w:rPr>
            </w:pPr>
            <w:r w:rsidRPr="00A845CB">
              <w:rPr>
                <w:rFonts w:cs="Calibri"/>
              </w:rPr>
              <w:t>For operations with single-carrier or within a single CC</w:t>
            </w:r>
          </w:p>
          <w:p w14:paraId="004EF3F0" w14:textId="77777777" w:rsidR="00E71C12" w:rsidRPr="00A845CB" w:rsidRDefault="00E71C12" w:rsidP="00AE6105">
            <w:pPr>
              <w:pStyle w:val="BodyText"/>
              <w:numPr>
                <w:ilvl w:val="1"/>
                <w:numId w:val="7"/>
              </w:numPr>
              <w:spacing w:after="0"/>
              <w:rPr>
                <w:rFonts w:cs="Calibri"/>
              </w:rPr>
            </w:pPr>
            <w:r w:rsidRPr="00A845CB">
              <w:rPr>
                <w:rFonts w:cs="Calibri"/>
              </w:rPr>
              <w:t>Enhancements to dynamic bandwidth adaptation</w:t>
            </w:r>
          </w:p>
          <w:p w14:paraId="6FF0F2B6" w14:textId="3F9E1D08" w:rsidR="00E71C12" w:rsidRPr="00A845CB" w:rsidRDefault="00E71C12" w:rsidP="00AE6105">
            <w:pPr>
              <w:pStyle w:val="BodyText"/>
              <w:numPr>
                <w:ilvl w:val="2"/>
                <w:numId w:val="7"/>
              </w:numPr>
              <w:spacing w:after="0"/>
              <w:rPr>
                <w:rFonts w:cs="Calibri"/>
              </w:rPr>
            </w:pPr>
            <w:r w:rsidRPr="00A845CB">
              <w:rPr>
                <w:rFonts w:cs="Calibri"/>
              </w:rPr>
              <w:lastRenderedPageBreak/>
              <w:t xml:space="preserve">including adjustments to RBs and/or BWP used by (Rel-18) UEs for transmission and reception, </w:t>
            </w:r>
            <w:r w:rsidRPr="00ED3B81">
              <w:rPr>
                <w:rFonts w:cs="Calibri"/>
              </w:rPr>
              <w:t>reducing BWP switch delay</w:t>
            </w:r>
            <w:r w:rsidRPr="00A845CB">
              <w:rPr>
                <w:rFonts w:cs="Calibri"/>
              </w:rPr>
              <w:t>, UE-group BWP switching, and joint adaptation of transmission bandwidth and power spectral density</w:t>
            </w:r>
          </w:p>
          <w:p w14:paraId="099C16A0" w14:textId="77777777" w:rsidR="00E71C12" w:rsidRPr="00A845CB" w:rsidRDefault="00E71C12" w:rsidP="00AE6105">
            <w:pPr>
              <w:pStyle w:val="BodyText"/>
              <w:numPr>
                <w:ilvl w:val="1"/>
                <w:numId w:val="7"/>
              </w:numPr>
              <w:spacing w:after="0"/>
              <w:rPr>
                <w:rFonts w:cs="Calibri"/>
              </w:rPr>
            </w:pPr>
            <w:r w:rsidRPr="00A845CB">
              <w:rPr>
                <w:rFonts w:cs="Calibri"/>
              </w:rPr>
              <w:t>supporting UE group-common BWP or cell-specific BWP or dedicated BWP for network energy savings, and related BWP switching mechanism</w:t>
            </w:r>
          </w:p>
          <w:p w14:paraId="441CA635" w14:textId="77777777" w:rsidR="00E71C12" w:rsidRPr="00A845CB" w:rsidRDefault="00E71C12" w:rsidP="00AE6105">
            <w:pPr>
              <w:pStyle w:val="BodyText"/>
              <w:numPr>
                <w:ilvl w:val="1"/>
                <w:numId w:val="7"/>
              </w:numPr>
              <w:spacing w:after="0"/>
              <w:rPr>
                <w:rFonts w:cs="Calibri"/>
              </w:rPr>
            </w:pPr>
            <w:r w:rsidRPr="00A845CB">
              <w:rPr>
                <w:rFonts w:cs="Calibri"/>
              </w:rPr>
              <w:t>Enhancements for the case of frequent BWP switching such as resource configurations for SPS PDSCH and Type-2 CG PUSCH</w:t>
            </w:r>
          </w:p>
          <w:p w14:paraId="1A210DEE" w14:textId="77777777" w:rsidR="00E71C12" w:rsidRPr="00A845CB" w:rsidRDefault="00E71C12" w:rsidP="00AE6105">
            <w:pPr>
              <w:pStyle w:val="BodyText"/>
              <w:numPr>
                <w:ilvl w:val="0"/>
                <w:numId w:val="7"/>
              </w:numPr>
              <w:tabs>
                <w:tab w:val="left" w:pos="0"/>
              </w:tabs>
              <w:spacing w:after="0"/>
              <w:rPr>
                <w:rFonts w:cs="Calibri"/>
              </w:rPr>
            </w:pPr>
            <w:r w:rsidRPr="00A845CB">
              <w:rPr>
                <w:rFonts w:cs="Calibri"/>
              </w:rPr>
              <w:t>For operation with multi-carrier</w:t>
            </w:r>
          </w:p>
          <w:p w14:paraId="012032AA" w14:textId="77777777" w:rsidR="00E71C12" w:rsidRPr="00A845CB" w:rsidRDefault="00E71C12" w:rsidP="00AE6105">
            <w:pPr>
              <w:pStyle w:val="BodyText"/>
              <w:numPr>
                <w:ilvl w:val="1"/>
                <w:numId w:val="7"/>
              </w:numPr>
              <w:spacing w:after="0"/>
              <w:rPr>
                <w:rFonts w:cs="Calibri"/>
              </w:rPr>
            </w:pPr>
            <w:r w:rsidRPr="00A845CB">
              <w:rPr>
                <w:rFonts w:cs="Calibri"/>
              </w:rPr>
              <w:t>enablement of reducing/adapting common channels/signals for some CC in multi-carrier operations</w:t>
            </w:r>
          </w:p>
          <w:p w14:paraId="4B445702" w14:textId="77777777" w:rsidR="00E71C12" w:rsidRPr="00A845CB" w:rsidRDefault="00E71C12" w:rsidP="00AE6105">
            <w:pPr>
              <w:pStyle w:val="BodyText"/>
              <w:numPr>
                <w:ilvl w:val="2"/>
                <w:numId w:val="7"/>
              </w:numPr>
              <w:spacing w:after="0"/>
              <w:rPr>
                <w:rFonts w:cs="Calibri"/>
              </w:rPr>
            </w:pPr>
            <w:r w:rsidRPr="00A845CB">
              <w:rPr>
                <w:rFonts w:cs="Calibri"/>
              </w:rPr>
              <w:t>including enablement of SSB-less secondary cell operation for some CC in case of inter-band CA. For SSB-less cell operation enablement, study the conditions and restrictions required for the operation and the related procedures for idle/inactive/connected UEs including SCell activation procedure with potential RAN4 involvement</w:t>
            </w:r>
          </w:p>
          <w:p w14:paraId="17CACADC" w14:textId="77777777" w:rsidR="00E71C12" w:rsidRPr="00A845CB" w:rsidRDefault="00E71C12" w:rsidP="00AE6105">
            <w:pPr>
              <w:pStyle w:val="BodyText"/>
              <w:numPr>
                <w:ilvl w:val="2"/>
                <w:numId w:val="7"/>
              </w:numPr>
              <w:spacing w:after="0"/>
              <w:rPr>
                <w:rFonts w:cs="Calibri"/>
              </w:rPr>
            </w:pPr>
            <w:r w:rsidRPr="00A845CB">
              <w:rPr>
                <w:rFonts w:cs="Calibri"/>
              </w:rPr>
              <w:t>including enablement of SIB-less operation for some CC in case of intra-band and inter-band CA.</w:t>
            </w:r>
          </w:p>
          <w:p w14:paraId="59D524C6" w14:textId="77777777" w:rsidR="00E71C12" w:rsidRPr="00A845CB" w:rsidRDefault="00E71C12" w:rsidP="00AE6105">
            <w:pPr>
              <w:pStyle w:val="BodyText"/>
              <w:numPr>
                <w:ilvl w:val="2"/>
                <w:numId w:val="7"/>
              </w:numPr>
              <w:spacing w:after="0"/>
              <w:rPr>
                <w:rFonts w:cs="Calibri"/>
              </w:rPr>
            </w:pPr>
            <w:r w:rsidRPr="00A845CB">
              <w:rPr>
                <w:rFonts w:cs="Calibri"/>
              </w:rPr>
              <w:t xml:space="preserve">Reducing/adapting </w:t>
            </w:r>
            <w:proofErr w:type="spellStart"/>
            <w:r w:rsidRPr="00A845CB">
              <w:rPr>
                <w:rFonts w:cs="Calibri"/>
              </w:rPr>
              <w:t>gNB’s</w:t>
            </w:r>
            <w:proofErr w:type="spellEnd"/>
            <w:r w:rsidRPr="00A845CB">
              <w:rPr>
                <w:rFonts w:cs="Calibri"/>
              </w:rPr>
              <w:t xml:space="preserve"> transmission/reception of other common channels/signals (than SSB) and TRS for some CC in multi-carrier operations</w:t>
            </w:r>
          </w:p>
          <w:p w14:paraId="60F0AB60" w14:textId="77777777" w:rsidR="00E71C12" w:rsidRPr="00D465B2" w:rsidRDefault="00E71C12" w:rsidP="00AE6105">
            <w:pPr>
              <w:pStyle w:val="BodyText"/>
              <w:numPr>
                <w:ilvl w:val="1"/>
                <w:numId w:val="7"/>
              </w:numPr>
              <w:spacing w:after="0"/>
              <w:rPr>
                <w:rFonts w:cs="Calibri"/>
              </w:rPr>
            </w:pPr>
            <w:r w:rsidRPr="00D465B2">
              <w:rPr>
                <w:rFonts w:cs="Calibri"/>
              </w:rPr>
              <w:t xml:space="preserve">enhancements on </w:t>
            </w:r>
            <w:proofErr w:type="spellStart"/>
            <w:r w:rsidRPr="00D465B2">
              <w:rPr>
                <w:rFonts w:cs="Calibri"/>
              </w:rPr>
              <w:t>Scell</w:t>
            </w:r>
            <w:proofErr w:type="spellEnd"/>
            <w:r w:rsidRPr="00D465B2">
              <w:rPr>
                <w:rFonts w:cs="Calibri"/>
              </w:rPr>
              <w:t xml:space="preserve"> activation and deactivation, enhancements on </w:t>
            </w:r>
            <w:proofErr w:type="spellStart"/>
            <w:r w:rsidRPr="00D465B2">
              <w:rPr>
                <w:rFonts w:cs="Calibri"/>
              </w:rPr>
              <w:t>Scell</w:t>
            </w:r>
            <w:proofErr w:type="spellEnd"/>
            <w:r w:rsidRPr="00D465B2">
              <w:rPr>
                <w:rFonts w:cs="Calibri"/>
              </w:rPr>
              <w:t xml:space="preserve"> dormancy and dynamic </w:t>
            </w:r>
            <w:proofErr w:type="spellStart"/>
            <w:r w:rsidRPr="00D465B2">
              <w:rPr>
                <w:rFonts w:cs="Calibri"/>
              </w:rPr>
              <w:t>Pcell</w:t>
            </w:r>
            <w:proofErr w:type="spellEnd"/>
            <w:r w:rsidRPr="00D465B2">
              <w:rPr>
                <w:rFonts w:cs="Calibri"/>
              </w:rPr>
              <w:t xml:space="preserve"> switching</w:t>
            </w:r>
          </w:p>
          <w:p w14:paraId="0BEB6DDA" w14:textId="77777777" w:rsidR="00E71C12" w:rsidRPr="00A845CB" w:rsidRDefault="00E71C12" w:rsidP="00AE6105">
            <w:pPr>
              <w:pStyle w:val="BodyText"/>
              <w:numPr>
                <w:ilvl w:val="2"/>
                <w:numId w:val="7"/>
              </w:numPr>
              <w:spacing w:after="0"/>
              <w:rPr>
                <w:rFonts w:cs="Calibri"/>
              </w:rPr>
            </w:pPr>
            <w:r w:rsidRPr="00A845CB">
              <w:rPr>
                <w:rFonts w:cs="Calibri"/>
              </w:rPr>
              <w:t>including triggering conditions and methods for signaling activation/deactivation</w:t>
            </w:r>
          </w:p>
          <w:p w14:paraId="61E1EDDB" w14:textId="28885A90" w:rsidR="00E71C12" w:rsidRPr="00A845CB" w:rsidRDefault="00E71C12" w:rsidP="00AE6105">
            <w:pPr>
              <w:pStyle w:val="BodyText"/>
              <w:numPr>
                <w:ilvl w:val="2"/>
                <w:numId w:val="7"/>
              </w:numPr>
              <w:spacing w:after="0"/>
              <w:rPr>
                <w:rFonts w:cs="Calibri"/>
              </w:rPr>
            </w:pPr>
            <w:r w:rsidRPr="00A845CB">
              <w:rPr>
                <w:rFonts w:cs="Calibri"/>
              </w:rPr>
              <w:t xml:space="preserve">including UE group common dynamic </w:t>
            </w:r>
            <w:proofErr w:type="spellStart"/>
            <w:r w:rsidRPr="00A845CB">
              <w:rPr>
                <w:rFonts w:cs="Calibri"/>
              </w:rPr>
              <w:t>Pcell</w:t>
            </w:r>
            <w:proofErr w:type="spellEnd"/>
            <w:r w:rsidRPr="00A845CB">
              <w:rPr>
                <w:rFonts w:cs="Calibri"/>
              </w:rPr>
              <w:t xml:space="preserve"> switching</w:t>
            </w:r>
          </w:p>
          <w:p w14:paraId="336EC419" w14:textId="77777777" w:rsidR="00E71C12" w:rsidRPr="00A845CB" w:rsidRDefault="00E71C12" w:rsidP="00E71C12">
            <w:pPr>
              <w:pStyle w:val="BodyText"/>
              <w:spacing w:after="0"/>
              <w:rPr>
                <w:rFonts w:eastAsia="Malgun Gothic" w:cs="Calibri"/>
                <w:lang w:eastAsia="ko-KR"/>
              </w:rPr>
            </w:pPr>
          </w:p>
          <w:p w14:paraId="3B65CF3F" w14:textId="77777777" w:rsidR="00E71C12" w:rsidRPr="00A845CB" w:rsidRDefault="00E71C12" w:rsidP="00E71C12">
            <w:pPr>
              <w:spacing w:after="0"/>
              <w:rPr>
                <w:rFonts w:cs="Calibri"/>
                <w:b/>
                <w:highlight w:val="green"/>
              </w:rPr>
            </w:pPr>
            <w:r w:rsidRPr="00A845CB">
              <w:rPr>
                <w:rFonts w:eastAsia="Malgun Gothic" w:cs="Calibri"/>
                <w:b/>
                <w:highlight w:val="green"/>
              </w:rPr>
              <w:t>Agreement</w:t>
            </w:r>
            <w:r w:rsidRPr="00A845CB">
              <w:rPr>
                <w:rFonts w:cs="Calibri"/>
                <w:b/>
              </w:rPr>
              <w:t xml:space="preserve"> </w:t>
            </w:r>
            <w:r w:rsidRPr="00A845CB">
              <w:rPr>
                <w:rFonts w:cs="Calibri"/>
                <w:bCs/>
                <w:iCs/>
              </w:rPr>
              <w:t>in RAN1#109-e</w:t>
            </w:r>
          </w:p>
          <w:p w14:paraId="4BCC6766" w14:textId="77777777" w:rsidR="00E71C12" w:rsidRPr="00A845CB" w:rsidRDefault="00E71C12" w:rsidP="00E71C12">
            <w:pPr>
              <w:pStyle w:val="BodyText"/>
              <w:spacing w:after="0"/>
              <w:rPr>
                <w:rFonts w:cs="Calibri"/>
              </w:rPr>
            </w:pPr>
            <w:r w:rsidRPr="00A845CB">
              <w:rPr>
                <w:rFonts w:cs="Calibri"/>
              </w:rPr>
              <w:t>Further study techniques and enhancements for the adaptation of number of spatial elements of the gNB, including (but not limited to) the following aspects:</w:t>
            </w:r>
          </w:p>
          <w:p w14:paraId="7BA780C7" w14:textId="77777777" w:rsidR="00E71C12" w:rsidRPr="00A845CB" w:rsidRDefault="00E71C12" w:rsidP="00AE6105">
            <w:pPr>
              <w:pStyle w:val="BodyText"/>
              <w:numPr>
                <w:ilvl w:val="0"/>
                <w:numId w:val="8"/>
              </w:numPr>
              <w:spacing w:after="0"/>
              <w:rPr>
                <w:rFonts w:cs="Calibri"/>
              </w:rPr>
            </w:pPr>
            <w:r w:rsidRPr="00A845CB">
              <w:rPr>
                <w:rFonts w:cs="Calibri"/>
              </w:rPr>
              <w:t>Note: spatial elements may include antenna element(s), TxRU(s) (with sub-array/</w:t>
            </w:r>
            <w:proofErr w:type="gramStart"/>
            <w:r w:rsidRPr="00A845CB">
              <w:rPr>
                <w:rFonts w:cs="Calibri"/>
              </w:rPr>
              <w:t>full-connection</w:t>
            </w:r>
            <w:proofErr w:type="gramEnd"/>
            <w:r w:rsidRPr="00A845CB">
              <w:rPr>
                <w:rFonts w:cs="Calibri"/>
              </w:rPr>
              <w:t xml:space="preserve">), antenna panel(s), </w:t>
            </w:r>
            <w:proofErr w:type="spellStart"/>
            <w:r w:rsidRPr="00A845CB">
              <w:rPr>
                <w:rFonts w:cs="Calibri"/>
              </w:rPr>
              <w:t>TRxP</w:t>
            </w:r>
            <w:proofErr w:type="spellEnd"/>
            <w:r w:rsidRPr="00A845CB">
              <w:rPr>
                <w:rFonts w:cs="Calibri"/>
              </w:rPr>
              <w:t>(s) (co-located or geographically separated from each other), logical antenna port(s) (corresponding to specific signals and channels)</w:t>
            </w:r>
          </w:p>
          <w:p w14:paraId="6404527E" w14:textId="77777777" w:rsidR="00E71C12" w:rsidRPr="00A845CB" w:rsidRDefault="00E71C12" w:rsidP="00AE6105">
            <w:pPr>
              <w:pStyle w:val="BodyText"/>
              <w:numPr>
                <w:ilvl w:val="0"/>
                <w:numId w:val="8"/>
              </w:numPr>
              <w:spacing w:after="0"/>
              <w:rPr>
                <w:rFonts w:cs="Calibri"/>
              </w:rPr>
            </w:pPr>
            <w:r w:rsidRPr="00A845CB">
              <w:rPr>
                <w:rFonts w:cs="Calibri"/>
              </w:rPr>
              <w:t xml:space="preserve">impact to UE operations from dynamic adaptation of spatial elements, </w:t>
            </w:r>
            <w:proofErr w:type="gramStart"/>
            <w:r w:rsidRPr="00A845CB">
              <w:rPr>
                <w:rFonts w:cs="Calibri"/>
              </w:rPr>
              <w:t>e.g.</w:t>
            </w:r>
            <w:proofErr w:type="gramEnd"/>
            <w:r w:rsidRPr="00A845CB">
              <w:rPr>
                <w:rFonts w:cs="Calibri"/>
              </w:rPr>
              <w:t xml:space="preserve"> measurements, CSI feedback, power control, PUSCH/PDSCH repetition, SRS transmission, TCI configuration, beam management, </w:t>
            </w:r>
            <w:r w:rsidRPr="00D465B2">
              <w:rPr>
                <w:rFonts w:cs="Calibri"/>
              </w:rPr>
              <w:t>beam failure recovery, radio link monitoring, cell (re)selection, handover, initial access, etc.,</w:t>
            </w:r>
          </w:p>
          <w:p w14:paraId="14DDA3E3" w14:textId="77777777" w:rsidR="00E71C12" w:rsidRPr="00A845CB" w:rsidRDefault="00E71C12" w:rsidP="00AE6105">
            <w:pPr>
              <w:pStyle w:val="BodyText"/>
              <w:numPr>
                <w:ilvl w:val="0"/>
                <w:numId w:val="8"/>
              </w:numPr>
              <w:spacing w:after="0"/>
              <w:rPr>
                <w:rFonts w:cs="Calibri"/>
              </w:rPr>
            </w:pPr>
            <w:r w:rsidRPr="00A845CB">
              <w:rPr>
                <w:rFonts w:cs="Calibri"/>
              </w:rPr>
              <w:t>feedback/assistance information from the UE required for support dynamic spatial element adaptation</w:t>
            </w:r>
          </w:p>
          <w:p w14:paraId="15E4F576" w14:textId="77777777" w:rsidR="00E71C12" w:rsidRPr="00A845CB" w:rsidRDefault="00E71C12" w:rsidP="00AE6105">
            <w:pPr>
              <w:pStyle w:val="BodyText"/>
              <w:numPr>
                <w:ilvl w:val="1"/>
                <w:numId w:val="8"/>
              </w:numPr>
              <w:spacing w:after="0"/>
              <w:rPr>
                <w:rFonts w:cs="Calibri"/>
              </w:rPr>
            </w:pPr>
            <w:r w:rsidRPr="00A845CB">
              <w:rPr>
                <w:rFonts w:cs="Calibri"/>
              </w:rPr>
              <w:t xml:space="preserve">for example, CSI measurement and reports, SR, </w:t>
            </w:r>
            <w:proofErr w:type="spellStart"/>
            <w:r w:rsidRPr="00A845CB">
              <w:rPr>
                <w:rFonts w:cs="Calibri"/>
              </w:rPr>
              <w:t>etc</w:t>
            </w:r>
            <w:proofErr w:type="spellEnd"/>
          </w:p>
          <w:p w14:paraId="0BA979FA" w14:textId="77777777" w:rsidR="00E71C12" w:rsidRPr="00A845CB" w:rsidRDefault="00E71C12" w:rsidP="00AE6105">
            <w:pPr>
              <w:pStyle w:val="BodyText"/>
              <w:numPr>
                <w:ilvl w:val="0"/>
                <w:numId w:val="8"/>
              </w:numPr>
              <w:spacing w:after="0"/>
              <w:rPr>
                <w:rFonts w:cs="Calibri"/>
              </w:rPr>
            </w:pPr>
            <w:r w:rsidRPr="00A845CB">
              <w:rPr>
                <w:rFonts w:cs="Calibri"/>
              </w:rPr>
              <w:t>signaling methods, including reduced signaling, for enabling dynamic spatial element adaptation</w:t>
            </w:r>
          </w:p>
          <w:p w14:paraId="7FB91195" w14:textId="77777777" w:rsidR="00E71C12" w:rsidRPr="00A845CB" w:rsidRDefault="00E71C12" w:rsidP="00AE6105">
            <w:pPr>
              <w:pStyle w:val="BodyText"/>
              <w:numPr>
                <w:ilvl w:val="1"/>
                <w:numId w:val="8"/>
              </w:numPr>
              <w:spacing w:after="0"/>
              <w:rPr>
                <w:rFonts w:cs="Calibri"/>
              </w:rPr>
            </w:pPr>
            <w:r w:rsidRPr="00A845CB">
              <w:rPr>
                <w:rFonts w:cs="Calibri"/>
              </w:rPr>
              <w:t xml:space="preserve">for example, </w:t>
            </w:r>
            <w:proofErr w:type="gramStart"/>
            <w:r w:rsidRPr="00A845CB">
              <w:rPr>
                <w:rFonts w:cs="Calibri"/>
              </w:rPr>
              <w:t>group-common</w:t>
            </w:r>
            <w:proofErr w:type="gramEnd"/>
            <w:r w:rsidRPr="00A845CB">
              <w:rPr>
                <w:rFonts w:cs="Calibri"/>
              </w:rPr>
              <w:t xml:space="preserve"> L1 signaling, broadcast signaling, MAC CE, etc.</w:t>
            </w:r>
          </w:p>
          <w:p w14:paraId="79E46FF2" w14:textId="77777777" w:rsidR="00E71C12" w:rsidRPr="00A845CB" w:rsidRDefault="00E71C12" w:rsidP="00AE6105">
            <w:pPr>
              <w:pStyle w:val="BodyText"/>
              <w:numPr>
                <w:ilvl w:val="0"/>
                <w:numId w:val="8"/>
              </w:numPr>
              <w:spacing w:after="0"/>
              <w:rPr>
                <w:rFonts w:cs="Calibri"/>
              </w:rPr>
            </w:pPr>
            <w:r w:rsidRPr="00A845CB">
              <w:rPr>
                <w:rFonts w:cs="Calibri"/>
              </w:rPr>
              <w:t xml:space="preserve">dynamic </w:t>
            </w:r>
            <w:proofErr w:type="spellStart"/>
            <w:r w:rsidRPr="00A845CB">
              <w:rPr>
                <w:rFonts w:cs="Calibri"/>
              </w:rPr>
              <w:t>TRxP</w:t>
            </w:r>
            <w:proofErr w:type="spellEnd"/>
            <w:r w:rsidRPr="00A845CB">
              <w:rPr>
                <w:rFonts w:cs="Calibri"/>
              </w:rPr>
              <w:t xml:space="preserve"> </w:t>
            </w:r>
            <w:proofErr w:type="gramStart"/>
            <w:r w:rsidRPr="00A845CB">
              <w:rPr>
                <w:rFonts w:cs="Calibri"/>
              </w:rPr>
              <w:t>adaptation;</w:t>
            </w:r>
            <w:proofErr w:type="gramEnd"/>
          </w:p>
          <w:p w14:paraId="4BA789A1" w14:textId="77777777" w:rsidR="00E71C12" w:rsidRPr="00A845CB" w:rsidRDefault="00E71C12" w:rsidP="00AE6105">
            <w:pPr>
              <w:pStyle w:val="BodyText"/>
              <w:numPr>
                <w:ilvl w:val="1"/>
                <w:numId w:val="8"/>
              </w:numPr>
              <w:spacing w:after="0"/>
              <w:rPr>
                <w:rFonts w:cs="Calibri"/>
              </w:rPr>
            </w:pPr>
            <w:r w:rsidRPr="00A845CB">
              <w:rPr>
                <w:rFonts w:cs="Calibri"/>
              </w:rPr>
              <w:t xml:space="preserve">study of triggering on/off conditions for </w:t>
            </w:r>
            <w:proofErr w:type="spellStart"/>
            <w:r w:rsidRPr="00A845CB">
              <w:rPr>
                <w:rFonts w:cs="Calibri"/>
              </w:rPr>
              <w:t>TRxP</w:t>
            </w:r>
            <w:proofErr w:type="spellEnd"/>
            <w:r w:rsidRPr="00A845CB">
              <w:rPr>
                <w:rFonts w:cs="Calibri"/>
              </w:rPr>
              <w:t>(s)</w:t>
            </w:r>
          </w:p>
          <w:p w14:paraId="7557C2EC" w14:textId="77777777" w:rsidR="00E71C12" w:rsidRPr="00A845CB" w:rsidRDefault="00E71C12" w:rsidP="00AE6105">
            <w:pPr>
              <w:pStyle w:val="BodyText"/>
              <w:numPr>
                <w:ilvl w:val="2"/>
                <w:numId w:val="8"/>
              </w:numPr>
              <w:spacing w:after="0"/>
              <w:rPr>
                <w:rFonts w:cs="Calibri"/>
              </w:rPr>
            </w:pPr>
            <w:r w:rsidRPr="00A845CB">
              <w:rPr>
                <w:rFonts w:cs="Calibri"/>
              </w:rPr>
              <w:t>note this may not have specification impact and could potentially be up to network implementation.</w:t>
            </w:r>
          </w:p>
          <w:p w14:paraId="42DDC4FB" w14:textId="6B7A70C8" w:rsidR="00E71C12" w:rsidRPr="00A845CB" w:rsidRDefault="00E71C12" w:rsidP="00AE6105">
            <w:pPr>
              <w:pStyle w:val="BodyText"/>
              <w:numPr>
                <w:ilvl w:val="1"/>
                <w:numId w:val="8"/>
              </w:numPr>
              <w:spacing w:after="0"/>
              <w:rPr>
                <w:rFonts w:cs="Calibri"/>
              </w:rPr>
            </w:pPr>
            <w:r w:rsidRPr="00D465B2">
              <w:rPr>
                <w:rFonts w:cs="Calibri"/>
              </w:rPr>
              <w:t>study of SSB, PL-RS, TRS, and CSI-RS reconfiguration and its impact to initial access procedure, synchronization and measurements performed by the idle/inactive/connected UE</w:t>
            </w:r>
          </w:p>
          <w:p w14:paraId="50DAA4BA" w14:textId="77777777" w:rsidR="00E71C12" w:rsidRPr="00A845CB" w:rsidRDefault="00E71C12" w:rsidP="00AE6105">
            <w:pPr>
              <w:pStyle w:val="BodyText"/>
              <w:numPr>
                <w:ilvl w:val="0"/>
                <w:numId w:val="8"/>
              </w:numPr>
              <w:spacing w:after="0"/>
              <w:rPr>
                <w:rFonts w:cs="Calibri"/>
              </w:rPr>
            </w:pPr>
            <w:r w:rsidRPr="00A845CB">
              <w:rPr>
                <w:rFonts w:cs="Calibri"/>
              </w:rPr>
              <w:t>dynamic logical port adaptation and efficient port reconfigurations</w:t>
            </w:r>
          </w:p>
          <w:p w14:paraId="6EEE61B6" w14:textId="77777777" w:rsidR="00E71C12" w:rsidRPr="00A845CB" w:rsidRDefault="00E71C12" w:rsidP="00AE6105">
            <w:pPr>
              <w:pStyle w:val="BodyText"/>
              <w:numPr>
                <w:ilvl w:val="1"/>
                <w:numId w:val="8"/>
              </w:numPr>
              <w:spacing w:after="0"/>
              <w:rPr>
                <w:rFonts w:cs="Calibri"/>
              </w:rPr>
            </w:pPr>
            <w:r w:rsidRPr="00A845CB">
              <w:rPr>
                <w:rFonts w:cs="Calibri"/>
              </w:rPr>
              <w:t>study details of signaling the port (</w:t>
            </w:r>
            <w:proofErr w:type="gramStart"/>
            <w:r w:rsidRPr="00A845CB">
              <w:rPr>
                <w:rFonts w:cs="Calibri"/>
              </w:rPr>
              <w:t>e.g.</w:t>
            </w:r>
            <w:proofErr w:type="gramEnd"/>
            <w:r w:rsidRPr="00A845CB">
              <w:rPr>
                <w:rFonts w:cs="Calibri"/>
              </w:rPr>
              <w:t xml:space="preserve"> NZP CSI-RS ports) (if required to be known by the UE)</w:t>
            </w:r>
          </w:p>
          <w:p w14:paraId="4A2783C5" w14:textId="77777777" w:rsidR="00E71C12" w:rsidRPr="00A845CB" w:rsidRDefault="00E71C12" w:rsidP="00AE6105">
            <w:pPr>
              <w:pStyle w:val="BodyText"/>
              <w:numPr>
                <w:ilvl w:val="1"/>
                <w:numId w:val="8"/>
              </w:numPr>
              <w:spacing w:after="0"/>
              <w:rPr>
                <w:rFonts w:cs="Calibri"/>
              </w:rPr>
            </w:pPr>
            <w:r w:rsidRPr="00A845CB">
              <w:rPr>
                <w:rFonts w:cs="Calibri"/>
              </w:rPr>
              <w:t xml:space="preserve">study dynamic adaptation (including activation/deactivation) of CSI measurement or report configuration for port adaptation  </w:t>
            </w:r>
          </w:p>
          <w:p w14:paraId="68F6F1C2" w14:textId="77777777" w:rsidR="00E71C12" w:rsidRPr="00A845CB" w:rsidRDefault="00E71C12" w:rsidP="00AE6105">
            <w:pPr>
              <w:pStyle w:val="BodyText"/>
              <w:numPr>
                <w:ilvl w:val="0"/>
                <w:numId w:val="8"/>
              </w:numPr>
              <w:spacing w:after="0"/>
              <w:rPr>
                <w:rFonts w:cs="Calibri"/>
              </w:rPr>
            </w:pPr>
            <w:r w:rsidRPr="00A845CB">
              <w:rPr>
                <w:rFonts w:cs="Calibri"/>
              </w:rPr>
              <w:t>Joint adaptation of spatial-domain, frequency-domain and/or power-domain configurations to avoid coverage loss</w:t>
            </w:r>
          </w:p>
          <w:p w14:paraId="64A58D78" w14:textId="77777777" w:rsidR="00E71C12" w:rsidRPr="00A845CB" w:rsidRDefault="00E71C12" w:rsidP="00AE6105">
            <w:pPr>
              <w:pStyle w:val="BodyText"/>
              <w:numPr>
                <w:ilvl w:val="0"/>
                <w:numId w:val="8"/>
              </w:numPr>
              <w:spacing w:after="0"/>
              <w:rPr>
                <w:rFonts w:cs="Calibri"/>
              </w:rPr>
            </w:pPr>
            <w:r w:rsidRPr="00A845CB">
              <w:rPr>
                <w:rFonts w:cs="Calibri"/>
              </w:rPr>
              <w:t>grouping of UEs to reduce transmission and reception footprint at the gNB; including but not limited to the following</w:t>
            </w:r>
          </w:p>
          <w:p w14:paraId="3E31274F" w14:textId="77777777" w:rsidR="00E71C12" w:rsidRPr="00A845CB" w:rsidRDefault="00E71C12" w:rsidP="00AE6105">
            <w:pPr>
              <w:pStyle w:val="BodyText"/>
              <w:numPr>
                <w:ilvl w:val="1"/>
                <w:numId w:val="8"/>
              </w:numPr>
              <w:spacing w:after="0"/>
              <w:rPr>
                <w:rFonts w:cs="Calibri"/>
              </w:rPr>
            </w:pPr>
            <w:r w:rsidRPr="00A845CB">
              <w:rPr>
                <w:rFonts w:cs="Calibri"/>
              </w:rPr>
              <w:t>grouping of users in spatial domain</w:t>
            </w:r>
          </w:p>
          <w:p w14:paraId="552328BA" w14:textId="77777777" w:rsidR="00E71C12" w:rsidRPr="00A845CB" w:rsidRDefault="00E71C12" w:rsidP="00E71C12">
            <w:pPr>
              <w:spacing w:after="0"/>
              <w:rPr>
                <w:rFonts w:cs="Calibri"/>
                <w:b/>
                <w:highlight w:val="green"/>
              </w:rPr>
            </w:pPr>
            <w:r w:rsidRPr="00A845CB">
              <w:rPr>
                <w:rFonts w:eastAsia="Malgun Gothic" w:cs="Calibri"/>
                <w:b/>
                <w:highlight w:val="green"/>
              </w:rPr>
              <w:t>Agreement</w:t>
            </w:r>
            <w:r w:rsidRPr="00A845CB">
              <w:rPr>
                <w:rFonts w:cs="Calibri"/>
                <w:b/>
              </w:rPr>
              <w:t xml:space="preserve"> </w:t>
            </w:r>
            <w:r w:rsidRPr="00A845CB">
              <w:rPr>
                <w:rFonts w:cs="Calibri"/>
                <w:bCs/>
                <w:iCs/>
              </w:rPr>
              <w:t>in RAN1#109-e</w:t>
            </w:r>
          </w:p>
          <w:p w14:paraId="40DE3F29" w14:textId="77777777" w:rsidR="00E71C12" w:rsidRPr="00A845CB" w:rsidRDefault="00E71C12" w:rsidP="00E71C12">
            <w:pPr>
              <w:pStyle w:val="BodyText"/>
              <w:spacing w:after="0"/>
              <w:rPr>
                <w:rFonts w:cs="Calibri"/>
              </w:rPr>
            </w:pPr>
            <w:r w:rsidRPr="00A845CB">
              <w:rPr>
                <w:rFonts w:cs="Calibri"/>
              </w:rPr>
              <w:t>Further study the necessity of RAN1 change for</w:t>
            </w:r>
            <w:r w:rsidRPr="00A845CB">
              <w:rPr>
                <w:rFonts w:eastAsia="DengXian" w:cs="Calibri"/>
              </w:rPr>
              <w:t xml:space="preserve"> </w:t>
            </w:r>
            <w:r w:rsidRPr="00A845CB">
              <w:rPr>
                <w:rFonts w:cs="Calibri"/>
              </w:rPr>
              <w:t>techniques and enhancements for adaptation of transmission power/processing and/or reception processing of signals/channels by the gNB, including (but not limited to) the following aspects:</w:t>
            </w:r>
          </w:p>
          <w:p w14:paraId="2929EEB3" w14:textId="77777777" w:rsidR="00E71C12" w:rsidRPr="00A845CB" w:rsidRDefault="00E71C12" w:rsidP="00AE6105">
            <w:pPr>
              <w:pStyle w:val="BodyText"/>
              <w:numPr>
                <w:ilvl w:val="0"/>
                <w:numId w:val="9"/>
              </w:numPr>
              <w:spacing w:after="0"/>
              <w:rPr>
                <w:rFonts w:cs="Calibri"/>
              </w:rPr>
            </w:pPr>
            <w:r w:rsidRPr="00A845CB">
              <w:rPr>
                <w:rFonts w:cs="Calibri"/>
              </w:rPr>
              <w:t>dynamic adjustment of transmission power</w:t>
            </w:r>
          </w:p>
          <w:p w14:paraId="48B70498" w14:textId="77777777" w:rsidR="00E71C12" w:rsidRPr="00A845CB" w:rsidRDefault="00E71C12" w:rsidP="00AE6105">
            <w:pPr>
              <w:pStyle w:val="BodyText"/>
              <w:numPr>
                <w:ilvl w:val="1"/>
                <w:numId w:val="9"/>
              </w:numPr>
              <w:spacing w:after="0"/>
              <w:rPr>
                <w:rFonts w:cs="Calibri"/>
              </w:rPr>
            </w:pPr>
            <w:r w:rsidRPr="00A845CB">
              <w:rPr>
                <w:rFonts w:cs="Calibri"/>
              </w:rPr>
              <w:t>including which signals/channels the adaptation of transmission power should be applicable for. For example, dynamic DL power control for specific channel / reference signal, such as CSI-RS, adjustment of maximum PSD assigned to PRBs of PDSCH, etc.</w:t>
            </w:r>
          </w:p>
          <w:p w14:paraId="30382492" w14:textId="77777777" w:rsidR="00E71C12" w:rsidRPr="00A845CB" w:rsidRDefault="00E71C12" w:rsidP="00AE6105">
            <w:pPr>
              <w:pStyle w:val="BodyText"/>
              <w:numPr>
                <w:ilvl w:val="1"/>
                <w:numId w:val="9"/>
              </w:numPr>
              <w:spacing w:after="0"/>
              <w:rPr>
                <w:rFonts w:cs="Calibri"/>
              </w:rPr>
            </w:pPr>
            <w:r w:rsidRPr="00A845CB">
              <w:rPr>
                <w:rFonts w:cs="Calibri"/>
              </w:rPr>
              <w:t>studying potential UE feedback/assistance information for adjustment of transmission power</w:t>
            </w:r>
          </w:p>
          <w:p w14:paraId="74DFB759" w14:textId="77777777" w:rsidR="00E71C12" w:rsidRPr="00A845CB" w:rsidRDefault="00E71C12" w:rsidP="00AE6105">
            <w:pPr>
              <w:pStyle w:val="BodyText"/>
              <w:numPr>
                <w:ilvl w:val="1"/>
                <w:numId w:val="9"/>
              </w:numPr>
              <w:spacing w:after="0"/>
              <w:rPr>
                <w:rFonts w:cs="Calibri"/>
              </w:rPr>
            </w:pPr>
            <w:r w:rsidRPr="00A845CB">
              <w:rPr>
                <w:rFonts w:cs="Calibri"/>
              </w:rPr>
              <w:t>studying PA efficiency improvements to maintain transmission quality (e.g., EVM) when operating at higher efficiency, potentially with RAN4 involvement</w:t>
            </w:r>
          </w:p>
          <w:p w14:paraId="4589C805" w14:textId="77777777" w:rsidR="00E71C12" w:rsidRPr="00A845CB" w:rsidRDefault="00E71C12" w:rsidP="00AE6105">
            <w:pPr>
              <w:pStyle w:val="BodyText"/>
              <w:numPr>
                <w:ilvl w:val="1"/>
                <w:numId w:val="9"/>
              </w:numPr>
              <w:spacing w:after="0"/>
              <w:rPr>
                <w:rFonts w:cs="Calibri"/>
              </w:rPr>
            </w:pPr>
            <w:r w:rsidRPr="00A845CB">
              <w:rPr>
                <w:rFonts w:cs="Calibri"/>
              </w:rPr>
              <w:t>studying geographical area/user density to adjust the transmission power</w:t>
            </w:r>
          </w:p>
          <w:p w14:paraId="51CB36DD" w14:textId="77777777" w:rsidR="00E71C12" w:rsidRPr="00A845CB" w:rsidRDefault="00E71C12" w:rsidP="00AE6105">
            <w:pPr>
              <w:pStyle w:val="BodyText"/>
              <w:numPr>
                <w:ilvl w:val="0"/>
                <w:numId w:val="9"/>
              </w:numPr>
              <w:spacing w:after="0"/>
              <w:rPr>
                <w:rFonts w:cs="Calibri"/>
              </w:rPr>
            </w:pPr>
            <w:r w:rsidRPr="00D465B2">
              <w:rPr>
                <w:rFonts w:cs="Calibri"/>
              </w:rPr>
              <w:t>adaptation of gNB transceiver algorithms and processes to improve power efficiency</w:t>
            </w:r>
            <w:r w:rsidRPr="00A845CB">
              <w:rPr>
                <w:rFonts w:cs="Calibri"/>
              </w:rPr>
              <w:t xml:space="preserve">: </w:t>
            </w:r>
          </w:p>
          <w:p w14:paraId="7C04AE53" w14:textId="77777777" w:rsidR="00E71C12" w:rsidRPr="00A845CB" w:rsidRDefault="00E71C12" w:rsidP="00AE6105">
            <w:pPr>
              <w:pStyle w:val="BodyText"/>
              <w:numPr>
                <w:ilvl w:val="1"/>
                <w:numId w:val="9"/>
              </w:numPr>
              <w:spacing w:after="0"/>
              <w:rPr>
                <w:rFonts w:cs="Calibri"/>
              </w:rPr>
            </w:pPr>
            <w:r w:rsidRPr="00A845CB">
              <w:rPr>
                <w:rFonts w:cs="Calibri"/>
              </w:rPr>
              <w:t xml:space="preserve">including techniques aided by UE, e.g., utilizing legacy or enhanced feedback </w:t>
            </w:r>
            <w:proofErr w:type="gramStart"/>
            <w:r w:rsidRPr="00A845CB">
              <w:rPr>
                <w:rFonts w:cs="Calibri"/>
              </w:rPr>
              <w:t>mechanism;</w:t>
            </w:r>
            <w:proofErr w:type="gramEnd"/>
          </w:p>
          <w:p w14:paraId="5AA09186" w14:textId="77777777" w:rsidR="00E71C12" w:rsidRPr="00A845CB" w:rsidRDefault="00E71C12" w:rsidP="00AE6105">
            <w:pPr>
              <w:pStyle w:val="BodyText"/>
              <w:numPr>
                <w:ilvl w:val="1"/>
                <w:numId w:val="9"/>
              </w:numPr>
              <w:spacing w:after="0"/>
              <w:rPr>
                <w:rFonts w:cs="Calibri"/>
              </w:rPr>
            </w:pPr>
            <w:r w:rsidRPr="00A845CB">
              <w:rPr>
                <w:rFonts w:cs="Calibri"/>
              </w:rPr>
              <w:t>for example, adaptation of digital pre-distortion (DPD), use of digital post distortion (for improving power efficiency) by the UE, adaptation to transceiver filtering operation</w:t>
            </w:r>
          </w:p>
          <w:p w14:paraId="5CFBA6C2" w14:textId="77777777" w:rsidR="00E71C12" w:rsidRPr="00A845CB" w:rsidRDefault="00E71C12" w:rsidP="00AE6105">
            <w:pPr>
              <w:pStyle w:val="BodyText"/>
              <w:numPr>
                <w:ilvl w:val="1"/>
                <w:numId w:val="9"/>
              </w:numPr>
              <w:spacing w:after="0"/>
              <w:rPr>
                <w:rFonts w:cs="Calibri"/>
              </w:rPr>
            </w:pPr>
            <w:r w:rsidRPr="00A845CB">
              <w:rPr>
                <w:rFonts w:cs="Calibri"/>
              </w:rPr>
              <w:t>impact to UE implementation and power consumption should be considered</w:t>
            </w:r>
          </w:p>
          <w:p w14:paraId="3D393B97" w14:textId="77777777" w:rsidR="00E71C12" w:rsidRPr="00A845CB" w:rsidRDefault="00E71C12" w:rsidP="00AE6105">
            <w:pPr>
              <w:pStyle w:val="BodyText"/>
              <w:numPr>
                <w:ilvl w:val="0"/>
                <w:numId w:val="9"/>
              </w:numPr>
              <w:spacing w:after="0"/>
              <w:rPr>
                <w:rFonts w:cs="Calibri"/>
              </w:rPr>
            </w:pPr>
            <w:r w:rsidRPr="00D465B2">
              <w:rPr>
                <w:rFonts w:cs="Calibri"/>
              </w:rPr>
              <w:t>tone reservation techniques (to improve PAPR and power efficiency</w:t>
            </w:r>
            <w:proofErr w:type="gramStart"/>
            <w:r w:rsidRPr="00D465B2">
              <w:rPr>
                <w:rFonts w:cs="Calibri"/>
              </w:rPr>
              <w:t>);</w:t>
            </w:r>
            <w:proofErr w:type="gramEnd"/>
          </w:p>
          <w:p w14:paraId="57AFE4E6" w14:textId="77777777" w:rsidR="00E71C12" w:rsidRPr="00A845CB" w:rsidRDefault="00E71C12" w:rsidP="00AE6105">
            <w:pPr>
              <w:pStyle w:val="BodyText"/>
              <w:numPr>
                <w:ilvl w:val="1"/>
                <w:numId w:val="9"/>
              </w:numPr>
              <w:spacing w:after="0"/>
              <w:rPr>
                <w:rFonts w:cs="Calibri"/>
              </w:rPr>
            </w:pPr>
            <w:r w:rsidRPr="00A845CB">
              <w:rPr>
                <w:rFonts w:cs="Calibri"/>
              </w:rPr>
              <w:t>It is noted that tone reservation techniques for UE will be studied in Rel-18 further NR coverage enhancement WI, as indicated in RP-213579</w:t>
            </w:r>
          </w:p>
          <w:p w14:paraId="11ED2B9E" w14:textId="77777777" w:rsidR="00E71C12" w:rsidRPr="00A845CB" w:rsidRDefault="00E71C12" w:rsidP="00E71C12">
            <w:pPr>
              <w:pStyle w:val="BodyText"/>
              <w:spacing w:after="0"/>
              <w:rPr>
                <w:rFonts w:eastAsia="Malgun Gothic" w:cs="Calibri"/>
                <w:lang w:eastAsia="ko-KR"/>
              </w:rPr>
            </w:pPr>
          </w:p>
          <w:p w14:paraId="52AEFAA1" w14:textId="77777777" w:rsidR="00E71C12" w:rsidRPr="00A845CB" w:rsidRDefault="00E71C12" w:rsidP="00E71C12">
            <w:pPr>
              <w:spacing w:after="0"/>
              <w:rPr>
                <w:rFonts w:cs="Calibri"/>
                <w:b/>
                <w:highlight w:val="green"/>
              </w:rPr>
            </w:pPr>
            <w:r w:rsidRPr="00A845CB">
              <w:rPr>
                <w:rFonts w:eastAsia="Malgun Gothic" w:cs="Calibri"/>
                <w:b/>
                <w:highlight w:val="green"/>
              </w:rPr>
              <w:t>Agreement</w:t>
            </w:r>
            <w:r w:rsidRPr="00A845CB">
              <w:rPr>
                <w:rFonts w:cs="Calibri"/>
                <w:b/>
              </w:rPr>
              <w:t xml:space="preserve"> </w:t>
            </w:r>
            <w:r w:rsidRPr="00A845CB">
              <w:rPr>
                <w:rFonts w:cs="Calibri"/>
                <w:bCs/>
                <w:iCs/>
              </w:rPr>
              <w:t>in RAN1#109-e</w:t>
            </w:r>
          </w:p>
          <w:p w14:paraId="1DD1CF1A" w14:textId="77777777" w:rsidR="00E71C12" w:rsidRPr="00A845CB" w:rsidRDefault="00E71C12" w:rsidP="00E71C12">
            <w:pPr>
              <w:pStyle w:val="BodyText"/>
              <w:snapToGrid w:val="0"/>
              <w:spacing w:after="0"/>
              <w:rPr>
                <w:rFonts w:cs="Calibri"/>
              </w:rPr>
            </w:pPr>
            <w:r w:rsidRPr="00A845CB">
              <w:rPr>
                <w:rFonts w:cs="Calibri"/>
              </w:rPr>
              <w:t>Further study techniques and enhancements on assistance information from the UE to aid the gNB to perform energy saving techniques</w:t>
            </w:r>
          </w:p>
          <w:p w14:paraId="1502DF68" w14:textId="77777777" w:rsidR="00E71C12" w:rsidRPr="00A845CB" w:rsidRDefault="00E71C12" w:rsidP="00AE6105">
            <w:pPr>
              <w:pStyle w:val="BodyText"/>
              <w:numPr>
                <w:ilvl w:val="0"/>
                <w:numId w:val="10"/>
              </w:numPr>
              <w:spacing w:after="0"/>
              <w:rPr>
                <w:rFonts w:cs="Calibri"/>
              </w:rPr>
            </w:pPr>
            <w:r w:rsidRPr="00A845CB">
              <w:rPr>
                <w:rFonts w:cs="Calibri"/>
              </w:rPr>
              <w:t>Some examples of assistance information are, but not limited to:</w:t>
            </w:r>
          </w:p>
          <w:p w14:paraId="2A414CC8" w14:textId="77777777" w:rsidR="00E71C12" w:rsidRPr="00A845CB" w:rsidRDefault="00E71C12" w:rsidP="00AE6105">
            <w:pPr>
              <w:pStyle w:val="BodyText"/>
              <w:numPr>
                <w:ilvl w:val="1"/>
                <w:numId w:val="10"/>
              </w:numPr>
              <w:spacing w:after="0"/>
              <w:rPr>
                <w:rFonts w:cs="Calibri"/>
              </w:rPr>
            </w:pPr>
            <w:r w:rsidRPr="00A845CB">
              <w:rPr>
                <w:rFonts w:cs="Calibri"/>
              </w:rPr>
              <w:t>preferred SSB configurations,</w:t>
            </w:r>
          </w:p>
          <w:p w14:paraId="262B70BF" w14:textId="77777777" w:rsidR="00E71C12" w:rsidRPr="00A845CB" w:rsidRDefault="00E71C12" w:rsidP="00AE6105">
            <w:pPr>
              <w:pStyle w:val="BodyText"/>
              <w:numPr>
                <w:ilvl w:val="1"/>
                <w:numId w:val="10"/>
              </w:numPr>
              <w:spacing w:after="0"/>
              <w:rPr>
                <w:rFonts w:cs="Calibri"/>
              </w:rPr>
            </w:pPr>
            <w:r w:rsidRPr="00A845CB">
              <w:rPr>
                <w:rFonts w:cs="Calibri"/>
              </w:rPr>
              <w:t>indication of semi-static UL channel transmissions,</w:t>
            </w:r>
          </w:p>
          <w:p w14:paraId="6B910BED" w14:textId="77777777" w:rsidR="00E71C12" w:rsidRPr="00A845CB" w:rsidRDefault="00E71C12" w:rsidP="00AE6105">
            <w:pPr>
              <w:pStyle w:val="BodyText"/>
              <w:numPr>
                <w:ilvl w:val="1"/>
                <w:numId w:val="10"/>
              </w:numPr>
              <w:spacing w:after="0"/>
              <w:rPr>
                <w:rFonts w:cs="Calibri"/>
              </w:rPr>
            </w:pPr>
            <w:r w:rsidRPr="00A845CB">
              <w:rPr>
                <w:rFonts w:cs="Calibri"/>
              </w:rPr>
              <w:t xml:space="preserve">indication of UE’s buffer status for UL channel transmissions, </w:t>
            </w:r>
          </w:p>
          <w:p w14:paraId="36837A4F" w14:textId="77777777" w:rsidR="00E71C12" w:rsidRPr="00A845CB" w:rsidRDefault="00E71C12" w:rsidP="00AE6105">
            <w:pPr>
              <w:pStyle w:val="BodyText"/>
              <w:numPr>
                <w:ilvl w:val="1"/>
                <w:numId w:val="10"/>
              </w:numPr>
              <w:spacing w:after="0"/>
              <w:rPr>
                <w:rFonts w:cs="Calibri"/>
              </w:rPr>
            </w:pPr>
            <w:r w:rsidRPr="00A845CB">
              <w:rPr>
                <w:rFonts w:cs="Calibri"/>
              </w:rPr>
              <w:t xml:space="preserve">UE traffic information such as service priority, delay tolerance, data rate, data volume, traffic type, time criticality, and packet size(s), </w:t>
            </w:r>
          </w:p>
          <w:p w14:paraId="6CF8023C" w14:textId="77777777" w:rsidR="00E71C12" w:rsidRPr="00A845CB" w:rsidRDefault="00E71C12" w:rsidP="00AE6105">
            <w:pPr>
              <w:pStyle w:val="BodyText"/>
              <w:numPr>
                <w:ilvl w:val="1"/>
                <w:numId w:val="10"/>
              </w:numPr>
              <w:spacing w:after="0"/>
              <w:rPr>
                <w:rFonts w:cs="Calibri"/>
              </w:rPr>
            </w:pPr>
            <w:r w:rsidRPr="00A845CB">
              <w:rPr>
                <w:rFonts w:cs="Calibri"/>
              </w:rPr>
              <w:t>coverage, mobility status, location.</w:t>
            </w:r>
          </w:p>
          <w:p w14:paraId="5F010D85" w14:textId="5F3AFA8D" w:rsidR="003148DB" w:rsidRPr="00E71C12" w:rsidRDefault="00E71C12" w:rsidP="00AE6105">
            <w:pPr>
              <w:pStyle w:val="BodyText"/>
              <w:numPr>
                <w:ilvl w:val="1"/>
                <w:numId w:val="10"/>
              </w:numPr>
              <w:spacing w:afterLines="50" w:after="120"/>
              <w:rPr>
                <w:rFonts w:cs="Calibri"/>
              </w:rPr>
            </w:pPr>
            <w:r w:rsidRPr="00A845CB">
              <w:rPr>
                <w:rFonts w:cs="Calibri"/>
              </w:rPr>
              <w:t>conditions for triggering the assistance information from the UE</w:t>
            </w:r>
          </w:p>
        </w:tc>
      </w:tr>
    </w:tbl>
    <w:p w14:paraId="0102263B" w14:textId="599ACED4" w:rsidR="00632F94" w:rsidRPr="007F6140" w:rsidRDefault="00196BFA" w:rsidP="00196BFA">
      <w:pPr>
        <w:spacing w:beforeLines="100" w:before="240" w:after="120"/>
      </w:pPr>
      <w:r>
        <w:lastRenderedPageBreak/>
        <w:t xml:space="preserve">This contribution provides </w:t>
      </w:r>
      <w:r w:rsidR="002172FE">
        <w:t>study</w:t>
      </w:r>
      <w:r>
        <w:t xml:space="preserve"> on</w:t>
      </w:r>
      <w:r w:rsidR="008A55F6">
        <w:t xml:space="preserve"> the time, frequency, spatial, and power </w:t>
      </w:r>
      <w:r w:rsidR="000E5AF0">
        <w:t>domains</w:t>
      </w:r>
      <w:r w:rsidR="00730DFD">
        <w:t xml:space="preserve"> upon the </w:t>
      </w:r>
      <w:r w:rsidR="0071789D">
        <w:t>above</w:t>
      </w:r>
      <w:r w:rsidR="00730DFD">
        <w:t xml:space="preserve"> agreements</w:t>
      </w:r>
      <w:r w:rsidR="0099142E">
        <w:t>.</w:t>
      </w:r>
    </w:p>
    <w:bookmarkEnd w:id="0"/>
    <w:p w14:paraId="3EEEA554" w14:textId="1D6FA3A6" w:rsidR="0071789D" w:rsidRDefault="0071789D" w:rsidP="007F6140">
      <w:pPr>
        <w:pStyle w:val="Heading1"/>
        <w:spacing w:before="360" w:after="240"/>
        <w:ind w:left="431" w:hanging="431"/>
        <w:rPr>
          <w:lang w:eastAsia="zh-TW"/>
        </w:rPr>
      </w:pPr>
      <w:r>
        <w:rPr>
          <w:rFonts w:hint="eastAsia"/>
          <w:lang w:eastAsia="zh-TW"/>
        </w:rPr>
        <w:t>T</w:t>
      </w:r>
      <w:r>
        <w:rPr>
          <w:lang w:eastAsia="zh-TW"/>
        </w:rPr>
        <w:t>ime domain</w:t>
      </w:r>
    </w:p>
    <w:p w14:paraId="5EE5D4AB" w14:textId="558810EC" w:rsidR="0071789D" w:rsidRDefault="00F213F9" w:rsidP="00112242">
      <w:pPr>
        <w:pStyle w:val="Heading2"/>
        <w:rPr>
          <w:lang w:eastAsia="zh-TW"/>
        </w:rPr>
      </w:pPr>
      <w:r w:rsidRPr="00F213F9">
        <w:rPr>
          <w:lang w:eastAsia="zh-TW"/>
        </w:rPr>
        <w:t>Common signal reduction</w:t>
      </w:r>
    </w:p>
    <w:p w14:paraId="6577603D" w14:textId="1FFC22BC" w:rsidR="004952B0" w:rsidRPr="004952B0" w:rsidRDefault="004952B0" w:rsidP="004952B0">
      <w:pPr>
        <w:pStyle w:val="Heading3"/>
        <w:rPr>
          <w:lang w:eastAsia="zh-TW"/>
        </w:rPr>
      </w:pPr>
      <w:r>
        <w:rPr>
          <w:rFonts w:hint="eastAsia"/>
          <w:lang w:eastAsia="zh-TW"/>
        </w:rPr>
        <w:t>S</w:t>
      </w:r>
      <w:r>
        <w:rPr>
          <w:lang w:eastAsia="zh-TW"/>
        </w:rPr>
        <w:t>SB reduction</w:t>
      </w:r>
    </w:p>
    <w:p w14:paraId="49AE889A" w14:textId="5AEE540D" w:rsidR="00106CDB" w:rsidRDefault="003D63CC" w:rsidP="00106CDB">
      <w:pPr>
        <w:rPr>
          <w:lang w:val="en-GB" w:eastAsia="zh-TW"/>
        </w:rPr>
      </w:pPr>
      <w:r>
        <w:rPr>
          <w:lang w:val="en-GB" w:eastAsia="zh-TW"/>
        </w:rPr>
        <w:t xml:space="preserve">For SSB reduction, </w:t>
      </w:r>
      <w:hyperlink r:id="rId8" w:history="1">
        <w:r w:rsidR="00106CDB" w:rsidRPr="00D24ADA">
          <w:rPr>
            <w:rStyle w:val="Hyperlink"/>
            <w:lang w:val="en-GB" w:eastAsia="zh-TW"/>
          </w:rPr>
          <w:t>R1-2204687</w:t>
        </w:r>
      </w:hyperlink>
      <w:r w:rsidR="00700CDD">
        <w:rPr>
          <w:lang w:val="en-GB" w:eastAsia="zh-TW"/>
        </w:rPr>
        <w:t xml:space="preserve"> reports</w:t>
      </w:r>
      <w:r w:rsidR="00C92B74">
        <w:rPr>
          <w:lang w:val="en-GB" w:eastAsia="zh-TW"/>
        </w:rPr>
        <w:t xml:space="preserve"> </w:t>
      </w:r>
      <w:r w:rsidR="00A47016">
        <w:rPr>
          <w:lang w:val="en-GB" w:eastAsia="zh-TW"/>
        </w:rPr>
        <w:t xml:space="preserve">a BS </w:t>
      </w:r>
      <w:r w:rsidR="003D700F">
        <w:rPr>
          <w:lang w:val="en-GB" w:eastAsia="zh-TW"/>
        </w:rPr>
        <w:t xml:space="preserve">can save </w:t>
      </w:r>
      <w:r w:rsidR="00C92B74" w:rsidRPr="00AF7A5E">
        <w:rPr>
          <w:u w:val="single"/>
          <w:lang w:val="en-GB" w:eastAsia="zh-TW"/>
        </w:rPr>
        <w:t>43%</w:t>
      </w:r>
      <w:r w:rsidR="00C92B74">
        <w:rPr>
          <w:lang w:val="en-GB" w:eastAsia="zh-TW"/>
        </w:rPr>
        <w:t xml:space="preserve"> </w:t>
      </w:r>
      <w:r w:rsidR="00D53F76">
        <w:rPr>
          <w:lang w:val="en-GB" w:eastAsia="zh-TW"/>
        </w:rPr>
        <w:t xml:space="preserve">of </w:t>
      </w:r>
      <w:r w:rsidR="003D700F">
        <w:rPr>
          <w:lang w:val="en-GB" w:eastAsia="zh-TW"/>
        </w:rPr>
        <w:t>power</w:t>
      </w:r>
      <w:r w:rsidR="00C92B74">
        <w:rPr>
          <w:lang w:val="en-GB" w:eastAsia="zh-TW"/>
        </w:rPr>
        <w:t xml:space="preserve"> consumption </w:t>
      </w:r>
      <w:r w:rsidR="00D53F76">
        <w:rPr>
          <w:lang w:val="en-GB" w:eastAsia="zh-TW"/>
        </w:rPr>
        <w:t xml:space="preserve">when </w:t>
      </w:r>
      <w:r w:rsidR="007D0F99" w:rsidRPr="007D0F99">
        <w:rPr>
          <w:lang w:val="en-GB" w:eastAsia="zh-TW"/>
        </w:rPr>
        <w:t xml:space="preserve">the time domain positions of the transmitted SS-blocks </w:t>
      </w:r>
      <w:r w:rsidR="00D53F76">
        <w:rPr>
          <w:lang w:val="en-GB" w:eastAsia="zh-TW"/>
        </w:rPr>
        <w:t>decreases from 8 to 4</w:t>
      </w:r>
      <w:r w:rsidR="00713AD8">
        <w:rPr>
          <w:lang w:val="en-GB" w:eastAsia="zh-TW"/>
        </w:rPr>
        <w:t xml:space="preserve"> </w:t>
      </w:r>
      <w:r w:rsidR="00713AD8" w:rsidRPr="007D0F99">
        <w:rPr>
          <w:lang w:val="en-GB" w:eastAsia="zh-TW"/>
        </w:rPr>
        <w:t>in a half frame</w:t>
      </w:r>
      <w:r w:rsidR="003D700F">
        <w:rPr>
          <w:lang w:val="en-GB" w:eastAsia="zh-TW"/>
        </w:rPr>
        <w:t xml:space="preserve">. </w:t>
      </w:r>
      <w:r w:rsidR="00DD73F6">
        <w:rPr>
          <w:lang w:val="en-GB" w:eastAsia="zh-TW"/>
        </w:rPr>
        <w:t>A</w:t>
      </w:r>
      <w:r w:rsidR="003D700F">
        <w:rPr>
          <w:lang w:val="en-GB" w:eastAsia="zh-TW"/>
        </w:rPr>
        <w:t xml:space="preserve">ssume </w:t>
      </w:r>
      <w:r w:rsidR="00DD73F6">
        <w:rPr>
          <w:lang w:val="en-GB" w:eastAsia="zh-TW"/>
        </w:rPr>
        <w:t xml:space="preserve">there is </w:t>
      </w:r>
      <w:r w:rsidR="00462D2D">
        <w:rPr>
          <w:lang w:val="en-GB" w:eastAsia="zh-TW"/>
        </w:rPr>
        <w:t xml:space="preserve">no DL traffic </w:t>
      </w:r>
      <w:r w:rsidR="003D700F">
        <w:rPr>
          <w:lang w:val="en-GB" w:eastAsia="zh-TW"/>
        </w:rPr>
        <w:t>and</w:t>
      </w:r>
      <w:r w:rsidR="00462D2D">
        <w:rPr>
          <w:lang w:val="en-GB" w:eastAsia="zh-TW"/>
        </w:rPr>
        <w:t xml:space="preserve"> BS </w:t>
      </w:r>
      <w:r w:rsidR="003D700F">
        <w:rPr>
          <w:lang w:val="en-GB" w:eastAsia="zh-TW"/>
        </w:rPr>
        <w:t xml:space="preserve">only </w:t>
      </w:r>
      <w:r w:rsidR="00462D2D">
        <w:rPr>
          <w:lang w:val="en-GB" w:eastAsia="zh-TW"/>
        </w:rPr>
        <w:t>send</w:t>
      </w:r>
      <w:r w:rsidR="003D700F">
        <w:rPr>
          <w:lang w:val="en-GB" w:eastAsia="zh-TW"/>
        </w:rPr>
        <w:t>s</w:t>
      </w:r>
      <w:r w:rsidR="00462D2D">
        <w:rPr>
          <w:lang w:val="en-GB" w:eastAsia="zh-TW"/>
        </w:rPr>
        <w:t xml:space="preserve"> SSB</w:t>
      </w:r>
      <w:r w:rsidR="003D700F">
        <w:rPr>
          <w:lang w:val="en-GB" w:eastAsia="zh-TW"/>
        </w:rPr>
        <w:t>s every 20ms</w:t>
      </w:r>
      <w:r w:rsidR="00462D2D">
        <w:rPr>
          <w:lang w:val="en-GB" w:eastAsia="zh-TW"/>
        </w:rPr>
        <w:t>.</w:t>
      </w:r>
      <w:r w:rsidR="008609C6">
        <w:rPr>
          <w:lang w:val="en-GB" w:eastAsia="zh-TW"/>
        </w:rPr>
        <w:t xml:space="preserve"> </w:t>
      </w:r>
      <w:r w:rsidR="00DD73F6">
        <w:rPr>
          <w:lang w:val="en-GB" w:eastAsia="zh-TW"/>
        </w:rPr>
        <w:t>However,</w:t>
      </w:r>
      <w:r w:rsidR="00003893" w:rsidRPr="00003893">
        <w:rPr>
          <w:lang w:val="en-GB" w:eastAsia="zh-TW"/>
        </w:rPr>
        <w:t xml:space="preserve"> </w:t>
      </w:r>
      <w:r w:rsidR="00003893">
        <w:rPr>
          <w:lang w:val="en-GB" w:eastAsia="zh-TW"/>
        </w:rPr>
        <w:t xml:space="preserve">it </w:t>
      </w:r>
      <w:r w:rsidR="00003893" w:rsidRPr="00003893">
        <w:rPr>
          <w:lang w:val="en-GB" w:eastAsia="zh-TW"/>
        </w:rPr>
        <w:t>lose</w:t>
      </w:r>
      <w:r w:rsidR="00003893">
        <w:rPr>
          <w:lang w:val="en-GB" w:eastAsia="zh-TW"/>
        </w:rPr>
        <w:t>s</w:t>
      </w:r>
      <w:r w:rsidR="00003893" w:rsidRPr="00003893">
        <w:rPr>
          <w:lang w:val="en-GB" w:eastAsia="zh-TW"/>
        </w:rPr>
        <w:t xml:space="preserve"> a beamforming gain of 1.84 </w:t>
      </w:r>
      <w:proofErr w:type="spellStart"/>
      <w:r w:rsidR="00003893" w:rsidRPr="00003893">
        <w:rPr>
          <w:lang w:val="en-GB" w:eastAsia="zh-TW"/>
        </w:rPr>
        <w:t>dB.</w:t>
      </w:r>
      <w:proofErr w:type="spellEnd"/>
    </w:p>
    <w:p w14:paraId="700F1F2A" w14:textId="209AF977" w:rsidR="00ED4716" w:rsidRDefault="008C3947" w:rsidP="00646E1D">
      <w:pPr>
        <w:rPr>
          <w:lang w:val="en-GB" w:eastAsia="zh-TW"/>
        </w:rPr>
      </w:pPr>
      <w:r>
        <w:rPr>
          <w:rFonts w:hint="eastAsia"/>
          <w:lang w:val="en-GB" w:eastAsia="zh-TW"/>
        </w:rPr>
        <w:t>I</w:t>
      </w:r>
      <w:r>
        <w:rPr>
          <w:lang w:val="en-GB" w:eastAsia="zh-TW"/>
        </w:rPr>
        <w:t>n NR</w:t>
      </w:r>
      <w:r w:rsidR="00ED4716">
        <w:rPr>
          <w:lang w:val="en-GB" w:eastAsia="zh-TW"/>
        </w:rPr>
        <w:t>,</w:t>
      </w:r>
      <w:r w:rsidR="00A246D9">
        <w:rPr>
          <w:lang w:val="en-GB" w:eastAsia="zh-TW"/>
        </w:rPr>
        <w:t xml:space="preserve"> </w:t>
      </w:r>
      <w:r w:rsidR="00ED4716" w:rsidRPr="00ED4716">
        <w:rPr>
          <w:lang w:val="en-GB" w:eastAsia="zh-TW"/>
        </w:rPr>
        <w:t xml:space="preserve">the number of transmitted SSBs </w:t>
      </w:r>
      <w:r w:rsidR="00ED4716">
        <w:rPr>
          <w:lang w:val="en-GB" w:eastAsia="zh-TW"/>
        </w:rPr>
        <w:t xml:space="preserve">is by </w:t>
      </w:r>
      <w:r w:rsidR="00A246D9" w:rsidRPr="00A246D9">
        <w:rPr>
          <w:lang w:val="en-GB" w:eastAsia="zh-TW"/>
        </w:rPr>
        <w:t>ssb-PositionsInBurst</w:t>
      </w:r>
      <w:r w:rsidR="005F65F0">
        <w:rPr>
          <w:lang w:val="en-GB" w:eastAsia="zh-TW"/>
        </w:rPr>
        <w:t xml:space="preserve"> in SIB1</w:t>
      </w:r>
      <w:r w:rsidR="00ED4716">
        <w:rPr>
          <w:rFonts w:hint="eastAsia"/>
          <w:lang w:val="en-GB" w:eastAsia="zh-TW"/>
        </w:rPr>
        <w:t>.</w:t>
      </w:r>
      <w:r w:rsidR="00ED4716">
        <w:rPr>
          <w:lang w:val="en-GB" w:eastAsia="zh-TW"/>
        </w:rPr>
        <w:t xml:space="preserve"> </w:t>
      </w:r>
      <w:r w:rsidR="002B7B4B">
        <w:rPr>
          <w:lang w:val="en-GB" w:eastAsia="zh-TW"/>
        </w:rPr>
        <w:t>However, any</w:t>
      </w:r>
      <w:r w:rsidR="00E3641D">
        <w:rPr>
          <w:lang w:val="en-GB" w:eastAsia="zh-TW"/>
        </w:rPr>
        <w:t xml:space="preserve"> update of SIB1 requires</w:t>
      </w:r>
      <w:r w:rsidR="00FE67BD">
        <w:rPr>
          <w:lang w:val="en-GB" w:eastAsia="zh-TW"/>
        </w:rPr>
        <w:t xml:space="preserve"> SI change indication, which </w:t>
      </w:r>
      <w:r w:rsidR="00E21C83">
        <w:rPr>
          <w:lang w:val="en-GB" w:eastAsia="zh-TW"/>
        </w:rPr>
        <w:t>could be in any paging occasion</w:t>
      </w:r>
      <w:r w:rsidR="002B7B4B">
        <w:rPr>
          <w:lang w:val="en-GB" w:eastAsia="zh-TW"/>
        </w:rPr>
        <w:t xml:space="preserve"> monitored by UE every DRX cycle or at least once per modification period</w:t>
      </w:r>
      <w:r w:rsidR="00136E9B">
        <w:rPr>
          <w:lang w:val="en-GB" w:eastAsia="zh-TW"/>
        </w:rPr>
        <w:t>.</w:t>
      </w:r>
      <w:r w:rsidR="00FE67BD">
        <w:rPr>
          <w:lang w:val="en-GB" w:eastAsia="zh-TW"/>
        </w:rPr>
        <w:t xml:space="preserve"> </w:t>
      </w:r>
      <w:r w:rsidR="00BA4798">
        <w:rPr>
          <w:lang w:val="en-GB" w:eastAsia="zh-TW"/>
        </w:rPr>
        <w:t xml:space="preserve">In this case, legacy UE may not </w:t>
      </w:r>
      <w:r w:rsidR="007B7CE6">
        <w:rPr>
          <w:lang w:val="en-GB" w:eastAsia="zh-TW"/>
        </w:rPr>
        <w:t xml:space="preserve">adapt </w:t>
      </w:r>
      <w:r w:rsidR="00B7528D">
        <w:rPr>
          <w:lang w:val="en-GB" w:eastAsia="zh-TW"/>
        </w:rPr>
        <w:t xml:space="preserve">to </w:t>
      </w:r>
      <w:r w:rsidR="00405E9D">
        <w:rPr>
          <w:lang w:val="en-GB" w:eastAsia="zh-TW"/>
        </w:rPr>
        <w:t xml:space="preserve">any </w:t>
      </w:r>
      <w:r w:rsidR="007B7CE6">
        <w:rPr>
          <w:lang w:val="en-GB" w:eastAsia="zh-TW"/>
        </w:rPr>
        <w:t>d</w:t>
      </w:r>
      <w:r w:rsidR="009F403D">
        <w:rPr>
          <w:lang w:val="en-GB" w:eastAsia="zh-TW"/>
        </w:rPr>
        <w:t>ynamic SSB</w:t>
      </w:r>
      <w:r w:rsidR="00405E9D">
        <w:rPr>
          <w:lang w:val="en-GB" w:eastAsia="zh-TW"/>
        </w:rPr>
        <w:t xml:space="preserve"> changes</w:t>
      </w:r>
      <w:r w:rsidR="009F403D">
        <w:rPr>
          <w:lang w:val="en-GB" w:eastAsia="zh-TW"/>
        </w:rPr>
        <w:t xml:space="preserve"> </w:t>
      </w:r>
      <w:r w:rsidR="007B7CE6">
        <w:rPr>
          <w:lang w:val="en-GB" w:eastAsia="zh-TW"/>
        </w:rPr>
        <w:t>on time.</w:t>
      </w:r>
    </w:p>
    <w:p w14:paraId="753F1DF6" w14:textId="6F3ADB36" w:rsidR="00670EA2" w:rsidRDefault="00670EA2" w:rsidP="00646E1D">
      <w:pPr>
        <w:rPr>
          <w:lang w:val="en-GB" w:eastAsia="zh-TW"/>
        </w:rPr>
      </w:pPr>
      <w:r>
        <w:rPr>
          <w:rFonts w:hint="eastAsia"/>
          <w:lang w:val="en-GB" w:eastAsia="zh-TW"/>
        </w:rPr>
        <w:t>I</w:t>
      </w:r>
      <w:r>
        <w:rPr>
          <w:lang w:val="en-GB" w:eastAsia="zh-TW"/>
        </w:rPr>
        <w:t xml:space="preserve">n Rel-18, </w:t>
      </w:r>
      <w:r w:rsidR="00B869BE">
        <w:rPr>
          <w:lang w:val="en-GB" w:eastAsia="zh-TW"/>
        </w:rPr>
        <w:t xml:space="preserve">common signal reduction such as </w:t>
      </w:r>
      <w:r w:rsidR="00C64468">
        <w:rPr>
          <w:lang w:val="en-GB" w:eastAsia="zh-TW"/>
        </w:rPr>
        <w:t xml:space="preserve">the </w:t>
      </w:r>
      <w:r w:rsidR="00B869BE">
        <w:rPr>
          <w:lang w:val="en-GB" w:eastAsia="zh-TW"/>
        </w:rPr>
        <w:t xml:space="preserve">SSB </w:t>
      </w:r>
      <w:r w:rsidR="00C64468">
        <w:rPr>
          <w:lang w:val="en-GB" w:eastAsia="zh-TW"/>
        </w:rPr>
        <w:t xml:space="preserve">number reduction and SSB period extension can be used </w:t>
      </w:r>
      <w:r w:rsidR="009D3AA9">
        <w:rPr>
          <w:lang w:val="en-GB" w:eastAsia="zh-TW"/>
        </w:rPr>
        <w:t xml:space="preserve">only </w:t>
      </w:r>
      <w:r w:rsidR="008C3F09">
        <w:rPr>
          <w:lang w:val="en-GB" w:eastAsia="zh-TW"/>
        </w:rPr>
        <w:t xml:space="preserve">when a </w:t>
      </w:r>
      <w:r w:rsidR="00830950">
        <w:rPr>
          <w:lang w:val="en-GB" w:eastAsia="zh-TW"/>
        </w:rPr>
        <w:t xml:space="preserve">cell is deactivated. The </w:t>
      </w:r>
      <w:r w:rsidR="00CF6E5F">
        <w:rPr>
          <w:lang w:val="en-GB" w:eastAsia="zh-TW"/>
        </w:rPr>
        <w:t xml:space="preserve">deactivated </w:t>
      </w:r>
      <w:r w:rsidR="00830950">
        <w:rPr>
          <w:lang w:val="en-GB" w:eastAsia="zh-TW"/>
        </w:rPr>
        <w:t xml:space="preserve">cell may only broadcast </w:t>
      </w:r>
      <w:r w:rsidR="00A17BAB">
        <w:rPr>
          <w:lang w:val="en-GB" w:eastAsia="zh-TW"/>
        </w:rPr>
        <w:t>fewer SSB per half frame with a longer period</w:t>
      </w:r>
      <w:r w:rsidR="00E51B46">
        <w:rPr>
          <w:lang w:val="en-GB" w:eastAsia="zh-TW"/>
        </w:rPr>
        <w:t xml:space="preserve"> </w:t>
      </w:r>
      <w:r w:rsidR="00B60C30">
        <w:rPr>
          <w:lang w:val="en-GB" w:eastAsia="zh-TW"/>
        </w:rPr>
        <w:t>to save BS power and to be discovered by UEs.</w:t>
      </w:r>
    </w:p>
    <w:p w14:paraId="5CC85712" w14:textId="64AB003A" w:rsidR="008C3947" w:rsidRDefault="00405E9D" w:rsidP="00405E9D">
      <w:pPr>
        <w:pStyle w:val="Observation"/>
        <w:rPr>
          <w:lang w:val="en-GB" w:eastAsia="zh-TW"/>
        </w:rPr>
      </w:pPr>
      <w:r>
        <w:rPr>
          <w:rFonts w:hint="eastAsia"/>
          <w:lang w:val="en-GB" w:eastAsia="zh-TW"/>
        </w:rPr>
        <w:t>S</w:t>
      </w:r>
      <w:r>
        <w:rPr>
          <w:lang w:val="en-GB" w:eastAsia="zh-TW"/>
        </w:rPr>
        <w:t>SB</w:t>
      </w:r>
      <w:r w:rsidR="00B31895">
        <w:rPr>
          <w:lang w:val="en-GB" w:eastAsia="zh-TW"/>
        </w:rPr>
        <w:t xml:space="preserve"> reduction from 8 to 4 in a half frame may s</w:t>
      </w:r>
      <w:r w:rsidR="00B7528D">
        <w:rPr>
          <w:lang w:val="en-GB" w:eastAsia="zh-TW"/>
        </w:rPr>
        <w:t>av</w:t>
      </w:r>
      <w:r w:rsidR="00B31895">
        <w:rPr>
          <w:lang w:val="en-GB" w:eastAsia="zh-TW"/>
        </w:rPr>
        <w:t xml:space="preserve">e 43% BS power </w:t>
      </w:r>
      <w:r w:rsidR="00FA6D2D">
        <w:rPr>
          <w:lang w:val="en-GB" w:eastAsia="zh-TW"/>
        </w:rPr>
        <w:t>in the idle traffic. However,</w:t>
      </w:r>
      <w:r w:rsidR="00CB6904">
        <w:rPr>
          <w:lang w:val="en-GB" w:eastAsia="zh-TW"/>
        </w:rPr>
        <w:t xml:space="preserve"> </w:t>
      </w:r>
      <w:r w:rsidR="007E34A0">
        <w:rPr>
          <w:lang w:val="en-GB" w:eastAsia="zh-TW"/>
        </w:rPr>
        <w:t>legacy UEs cannot support the dynamic adaption of SSB configuration</w:t>
      </w:r>
      <w:r w:rsidR="000C32A2">
        <w:rPr>
          <w:lang w:val="en-GB" w:eastAsia="zh-TW"/>
        </w:rPr>
        <w:t>s.</w:t>
      </w:r>
    </w:p>
    <w:p w14:paraId="1A3FCD7C" w14:textId="72E942F4" w:rsidR="000C32A2" w:rsidRDefault="005269D7" w:rsidP="00405E9D">
      <w:pPr>
        <w:pStyle w:val="Observation"/>
        <w:rPr>
          <w:lang w:val="en-GB" w:eastAsia="zh-TW"/>
        </w:rPr>
      </w:pPr>
      <w:r>
        <w:rPr>
          <w:lang w:val="en-GB" w:eastAsia="zh-TW"/>
        </w:rPr>
        <w:t xml:space="preserve">In NR, </w:t>
      </w:r>
      <w:r w:rsidR="003A1120">
        <w:rPr>
          <w:lang w:val="en-GB" w:eastAsia="zh-TW"/>
        </w:rPr>
        <w:t xml:space="preserve">CONNECTED UEs monitor SI change indication </w:t>
      </w:r>
      <w:r w:rsidR="00953F97">
        <w:rPr>
          <w:lang w:val="en-GB" w:eastAsia="zh-TW"/>
        </w:rPr>
        <w:t xml:space="preserve">at least once per modification period, and IDLE or INACTIVE UEs monitor SI change indication </w:t>
      </w:r>
      <w:r w:rsidR="00670EA2">
        <w:rPr>
          <w:lang w:val="en-GB" w:eastAsia="zh-TW"/>
        </w:rPr>
        <w:t xml:space="preserve">every DRX cycle </w:t>
      </w:r>
      <w:r w:rsidR="007E34A0">
        <w:rPr>
          <w:lang w:val="en-GB" w:eastAsia="zh-TW"/>
        </w:rPr>
        <w:t>o</w:t>
      </w:r>
      <w:r w:rsidR="00670EA2">
        <w:rPr>
          <w:lang w:val="en-GB" w:eastAsia="zh-TW"/>
        </w:rPr>
        <w:t>n any paging occasion.</w:t>
      </w:r>
    </w:p>
    <w:p w14:paraId="407DDF89" w14:textId="0298C73A" w:rsidR="00B60C30" w:rsidRPr="004952B0" w:rsidRDefault="002B4579" w:rsidP="00B60C30">
      <w:pPr>
        <w:pStyle w:val="Proposal"/>
        <w:spacing w:before="240"/>
        <w:rPr>
          <w:lang w:val="en-GB" w:eastAsia="zh-TW"/>
        </w:rPr>
      </w:pPr>
      <w:r>
        <w:rPr>
          <w:rFonts w:eastAsiaTheme="minorEastAsia"/>
          <w:lang w:val="en-GB" w:eastAsia="zh-TW"/>
        </w:rPr>
        <w:t>Reducing</w:t>
      </w:r>
      <w:r w:rsidR="00F20530">
        <w:rPr>
          <w:rFonts w:eastAsiaTheme="minorEastAsia"/>
          <w:lang w:val="en-GB" w:eastAsia="zh-TW"/>
        </w:rPr>
        <w:t xml:space="preserve"> SSB transmission</w:t>
      </w:r>
      <w:r w:rsidR="001210BB">
        <w:rPr>
          <w:rFonts w:eastAsiaTheme="minorEastAsia"/>
          <w:lang w:val="en-GB" w:eastAsia="zh-TW"/>
        </w:rPr>
        <w:t xml:space="preserve"> can be used</w:t>
      </w:r>
      <w:r w:rsidR="00F20530">
        <w:rPr>
          <w:rFonts w:eastAsiaTheme="minorEastAsia"/>
          <w:lang w:val="en-GB" w:eastAsia="zh-TW"/>
        </w:rPr>
        <w:t xml:space="preserve"> </w:t>
      </w:r>
      <w:r w:rsidR="000430C5">
        <w:rPr>
          <w:rFonts w:eastAsiaTheme="minorEastAsia"/>
          <w:lang w:val="en-GB" w:eastAsia="zh-TW"/>
        </w:rPr>
        <w:t xml:space="preserve">as </w:t>
      </w:r>
      <w:r w:rsidR="007E34A0">
        <w:rPr>
          <w:rFonts w:eastAsiaTheme="minorEastAsia"/>
          <w:lang w:val="en-GB" w:eastAsia="zh-TW"/>
        </w:rPr>
        <w:t xml:space="preserve">a </w:t>
      </w:r>
      <w:r w:rsidR="000430C5">
        <w:rPr>
          <w:rFonts w:eastAsiaTheme="minorEastAsia"/>
          <w:lang w:val="en-GB" w:eastAsia="zh-TW"/>
        </w:rPr>
        <w:t>discover</w:t>
      </w:r>
      <w:r w:rsidR="0025261E">
        <w:rPr>
          <w:rFonts w:eastAsiaTheme="minorEastAsia"/>
          <w:lang w:val="en-GB" w:eastAsia="zh-TW"/>
        </w:rPr>
        <w:t>y</w:t>
      </w:r>
      <w:r w:rsidR="000430C5">
        <w:rPr>
          <w:rFonts w:eastAsiaTheme="minorEastAsia"/>
          <w:lang w:val="en-GB" w:eastAsia="zh-TW"/>
        </w:rPr>
        <w:t xml:space="preserve"> signal</w:t>
      </w:r>
      <w:r w:rsidR="004A0C1E">
        <w:rPr>
          <w:rFonts w:eastAsiaTheme="minorEastAsia"/>
          <w:lang w:val="en-GB" w:eastAsia="zh-TW"/>
        </w:rPr>
        <w:t xml:space="preserve"> </w:t>
      </w:r>
      <w:r w:rsidR="005F263F">
        <w:rPr>
          <w:rFonts w:eastAsiaTheme="minorEastAsia"/>
          <w:lang w:val="en-GB" w:eastAsia="zh-TW"/>
        </w:rPr>
        <w:t xml:space="preserve">when </w:t>
      </w:r>
      <w:r>
        <w:rPr>
          <w:rFonts w:eastAsiaTheme="minorEastAsia"/>
          <w:lang w:val="en-GB" w:eastAsia="zh-TW"/>
        </w:rPr>
        <w:t>a</w:t>
      </w:r>
      <w:r w:rsidR="004A0C1E">
        <w:rPr>
          <w:rFonts w:eastAsiaTheme="minorEastAsia"/>
          <w:lang w:val="en-GB" w:eastAsia="zh-TW"/>
        </w:rPr>
        <w:t xml:space="preserve"> </w:t>
      </w:r>
      <w:r w:rsidR="005F263F">
        <w:rPr>
          <w:rFonts w:eastAsiaTheme="minorEastAsia"/>
          <w:lang w:val="en-GB" w:eastAsia="zh-TW"/>
        </w:rPr>
        <w:t>cell is deactiv</w:t>
      </w:r>
      <w:r w:rsidR="007E34A0">
        <w:rPr>
          <w:rFonts w:eastAsiaTheme="minorEastAsia"/>
          <w:lang w:val="en-GB" w:eastAsia="zh-TW"/>
        </w:rPr>
        <w:t>at</w:t>
      </w:r>
      <w:r w:rsidR="005F263F">
        <w:rPr>
          <w:rFonts w:eastAsiaTheme="minorEastAsia"/>
          <w:lang w:val="en-GB" w:eastAsia="zh-TW"/>
        </w:rPr>
        <w:t xml:space="preserve">ed, i.e., </w:t>
      </w:r>
      <w:r w:rsidR="00657CB4">
        <w:rPr>
          <w:rFonts w:eastAsiaTheme="minorEastAsia"/>
          <w:lang w:val="en-GB" w:eastAsia="zh-TW"/>
        </w:rPr>
        <w:t>no DL transmission</w:t>
      </w:r>
      <w:r w:rsidR="005F263F">
        <w:rPr>
          <w:rFonts w:eastAsiaTheme="minorEastAsia"/>
          <w:lang w:val="en-GB" w:eastAsia="zh-TW"/>
        </w:rPr>
        <w:t xml:space="preserve"> </w:t>
      </w:r>
      <w:r w:rsidR="001F0C14">
        <w:rPr>
          <w:rFonts w:eastAsiaTheme="minorEastAsia"/>
          <w:lang w:val="en-GB" w:eastAsia="zh-TW"/>
        </w:rPr>
        <w:t xml:space="preserve">except </w:t>
      </w:r>
      <w:r w:rsidR="00657CB4">
        <w:rPr>
          <w:rFonts w:eastAsiaTheme="minorEastAsia"/>
          <w:lang w:val="en-GB" w:eastAsia="zh-TW"/>
        </w:rPr>
        <w:t>SSB</w:t>
      </w:r>
      <w:r w:rsidR="001F0C14">
        <w:rPr>
          <w:rFonts w:eastAsiaTheme="minorEastAsia"/>
          <w:lang w:val="en-GB" w:eastAsia="zh-TW"/>
        </w:rPr>
        <w:t>.</w:t>
      </w:r>
    </w:p>
    <w:p w14:paraId="6185175D" w14:textId="77777777" w:rsidR="004952B0" w:rsidRPr="004952B0" w:rsidRDefault="004952B0" w:rsidP="004952B0">
      <w:pPr>
        <w:pStyle w:val="Proposal"/>
        <w:numPr>
          <w:ilvl w:val="0"/>
          <w:numId w:val="0"/>
        </w:numPr>
        <w:spacing w:before="240"/>
        <w:ind w:left="1304" w:hanging="1304"/>
        <w:rPr>
          <w:lang w:val="en-GB" w:eastAsia="zh-TW"/>
        </w:rPr>
      </w:pPr>
    </w:p>
    <w:p w14:paraId="16D7261D" w14:textId="586AA871" w:rsidR="004952B0" w:rsidRPr="00405E9D" w:rsidRDefault="004952B0" w:rsidP="004952B0">
      <w:pPr>
        <w:pStyle w:val="Heading3"/>
        <w:rPr>
          <w:lang w:eastAsia="zh-TW"/>
        </w:rPr>
      </w:pPr>
      <w:r>
        <w:rPr>
          <w:lang w:eastAsia="zh-TW"/>
        </w:rPr>
        <w:t>RACH occasion reduction</w:t>
      </w:r>
    </w:p>
    <w:p w14:paraId="3E8B0EE0" w14:textId="0782939F" w:rsidR="00646E1D" w:rsidRDefault="003601F3" w:rsidP="00646E1D">
      <w:pPr>
        <w:rPr>
          <w:lang w:val="en-GB" w:eastAsia="zh-TW"/>
        </w:rPr>
      </w:pPr>
      <w:r>
        <w:rPr>
          <w:lang w:val="en-GB" w:eastAsia="zh-TW"/>
        </w:rPr>
        <w:t xml:space="preserve">For </w:t>
      </w:r>
      <w:r w:rsidRPr="00EC05B6">
        <w:rPr>
          <w:lang w:val="en-GB" w:eastAsia="zh-TW"/>
        </w:rPr>
        <w:t>PRACH occasion</w:t>
      </w:r>
      <w:r>
        <w:rPr>
          <w:lang w:val="en-GB" w:eastAsia="zh-TW"/>
        </w:rPr>
        <w:t xml:space="preserve"> reduction, </w:t>
      </w:r>
      <w:r w:rsidR="00967E95">
        <w:rPr>
          <w:lang w:val="en-GB" w:eastAsia="zh-TW"/>
        </w:rPr>
        <w:t xml:space="preserve">we evaluate </w:t>
      </w:r>
      <w:r w:rsidR="0097507A">
        <w:rPr>
          <w:lang w:val="en-GB" w:eastAsia="zh-TW"/>
        </w:rPr>
        <w:t>a typical PRACH configuration</w:t>
      </w:r>
      <w:r w:rsidR="000F3C57">
        <w:rPr>
          <w:lang w:val="en-GB" w:eastAsia="zh-TW"/>
        </w:rPr>
        <w:t xml:space="preserve"> referred to </w:t>
      </w:r>
      <w:r w:rsidR="004E6B20">
        <w:rPr>
          <w:lang w:val="en-GB" w:eastAsia="zh-TW"/>
        </w:rPr>
        <w:t xml:space="preserve">as </w:t>
      </w:r>
      <w:r w:rsidR="001A0CAB">
        <w:rPr>
          <w:lang w:val="en-GB" w:eastAsia="zh-TW"/>
        </w:rPr>
        <w:t xml:space="preserve">RRM test </w:t>
      </w:r>
      <w:r w:rsidR="0050292B">
        <w:rPr>
          <w:lang w:val="en-GB" w:eastAsia="zh-TW"/>
        </w:rPr>
        <w:t xml:space="preserve">configuration given by </w:t>
      </w:r>
      <w:r w:rsidR="000F3C57" w:rsidRPr="000F3C57">
        <w:rPr>
          <w:lang w:val="en-GB" w:eastAsia="zh-TW"/>
        </w:rPr>
        <w:t xml:space="preserve">A.3.8.2.1 FR1 PRACH configuration </w:t>
      </w:r>
      <w:r w:rsidR="004E6B20">
        <w:rPr>
          <w:lang w:val="en-GB" w:eastAsia="zh-TW"/>
        </w:rPr>
        <w:t>one</w:t>
      </w:r>
      <w:r w:rsidR="0050292B">
        <w:rPr>
          <w:lang w:val="en-GB" w:eastAsia="zh-TW"/>
        </w:rPr>
        <w:t xml:space="preserve"> from</w:t>
      </w:r>
      <w:hyperlink r:id="rId9" w:history="1">
        <w:r w:rsidR="0050292B" w:rsidRPr="00D02A58">
          <w:rPr>
            <w:rStyle w:val="Hyperlink"/>
            <w:lang w:val="en-GB" w:eastAsia="zh-TW"/>
          </w:rPr>
          <w:t xml:space="preserve"> </w:t>
        </w:r>
        <w:r w:rsidR="000F3C57" w:rsidRPr="00D02A58">
          <w:rPr>
            <w:rStyle w:val="Hyperlink"/>
            <w:lang w:val="en-GB" w:eastAsia="zh-TW"/>
          </w:rPr>
          <w:t>TS 38.133</w:t>
        </w:r>
      </w:hyperlink>
      <w:r w:rsidR="00BC6D98">
        <w:rPr>
          <w:lang w:val="en-GB" w:eastAsia="zh-TW"/>
        </w:rPr>
        <w:t>.</w:t>
      </w:r>
      <w:r w:rsidR="001979FB">
        <w:rPr>
          <w:lang w:val="en-GB" w:eastAsia="zh-TW"/>
        </w:rPr>
        <w:t xml:space="preserve"> </w:t>
      </w:r>
      <w:r w:rsidR="00BC6D98">
        <w:rPr>
          <w:lang w:val="en-GB" w:eastAsia="zh-TW"/>
        </w:rPr>
        <w:t xml:space="preserve">The evaluation </w:t>
      </w:r>
      <w:r w:rsidR="001979FB">
        <w:rPr>
          <w:lang w:val="en-GB" w:eastAsia="zh-TW"/>
        </w:rPr>
        <w:t>consider</w:t>
      </w:r>
      <w:r w:rsidR="00BC6D98">
        <w:rPr>
          <w:lang w:val="en-GB" w:eastAsia="zh-TW"/>
        </w:rPr>
        <w:t>s</w:t>
      </w:r>
      <w:r w:rsidR="001979FB">
        <w:rPr>
          <w:lang w:val="en-GB" w:eastAsia="zh-TW"/>
        </w:rPr>
        <w:t xml:space="preserve"> the following two cases</w:t>
      </w:r>
      <w:r w:rsidR="00857578">
        <w:rPr>
          <w:lang w:val="en-GB" w:eastAsia="zh-TW"/>
        </w:rPr>
        <w:t>:</w:t>
      </w:r>
      <w:r w:rsidR="001979FB">
        <w:rPr>
          <w:lang w:val="en-GB" w:eastAsia="zh-TW"/>
        </w:rPr>
        <w:t xml:space="preserve"> </w:t>
      </w:r>
      <w:r w:rsidR="00857578">
        <w:rPr>
          <w:lang w:val="en-GB" w:eastAsia="zh-TW"/>
        </w:rPr>
        <w:t xml:space="preserve">1) </w:t>
      </w:r>
      <w:r w:rsidR="00605963">
        <w:rPr>
          <w:lang w:val="en-GB" w:eastAsia="zh-TW"/>
        </w:rPr>
        <w:t xml:space="preserve">RO period </w:t>
      </w:r>
      <w:r w:rsidR="00D35AFC">
        <w:rPr>
          <w:lang w:val="en-GB" w:eastAsia="zh-TW"/>
        </w:rPr>
        <w:t>of</w:t>
      </w:r>
      <w:r w:rsidR="00605963">
        <w:rPr>
          <w:lang w:val="en-GB" w:eastAsia="zh-TW"/>
        </w:rPr>
        <w:t xml:space="preserve"> 10ms and 2) RO period </w:t>
      </w:r>
      <w:r w:rsidR="00D35AFC">
        <w:rPr>
          <w:lang w:val="en-GB" w:eastAsia="zh-TW"/>
        </w:rPr>
        <w:t>of</w:t>
      </w:r>
      <w:r w:rsidR="00605963">
        <w:rPr>
          <w:lang w:val="en-GB" w:eastAsia="zh-TW"/>
        </w:rPr>
        <w:t xml:space="preserve"> 20ms</w:t>
      </w:r>
      <w:r w:rsidR="00646E1D">
        <w:rPr>
          <w:lang w:val="en-GB" w:eastAsia="zh-TW"/>
        </w:rPr>
        <w:t xml:space="preserve">, under </w:t>
      </w:r>
      <w:r w:rsidR="00BC6D98">
        <w:rPr>
          <w:lang w:val="en-GB" w:eastAsia="zh-TW"/>
        </w:rPr>
        <w:t>the following two assumptions:</w:t>
      </w:r>
      <w:r w:rsidR="00646E1D">
        <w:rPr>
          <w:lang w:val="en-GB" w:eastAsia="zh-TW"/>
        </w:rPr>
        <w:t xml:space="preserve"> a) gNB can turn off DL PA during UL reception, and b) gNB cannot </w:t>
      </w:r>
      <w:r w:rsidR="00D555D2">
        <w:rPr>
          <w:lang w:val="en-GB" w:eastAsia="zh-TW"/>
        </w:rPr>
        <w:t>turn</w:t>
      </w:r>
      <w:r w:rsidR="00646E1D">
        <w:rPr>
          <w:lang w:val="en-GB" w:eastAsia="zh-TW"/>
        </w:rPr>
        <w:t xml:space="preserve"> off DL PA during UL reception. </w:t>
      </w:r>
    </w:p>
    <w:p w14:paraId="0D8EF3DC" w14:textId="0D23BDC9" w:rsidR="001979FB" w:rsidRDefault="00861357" w:rsidP="001B188E">
      <w:pPr>
        <w:jc w:val="center"/>
        <w:rPr>
          <w:lang w:val="en-GB" w:eastAsia="zh-TW"/>
        </w:rPr>
      </w:pPr>
      <w:r w:rsidRPr="00861357">
        <w:rPr>
          <w:noProof/>
          <w:lang w:val="en-GB" w:eastAsia="zh-TW"/>
        </w:rPr>
        <w:drawing>
          <wp:inline distT="0" distB="0" distL="0" distR="0" wp14:anchorId="2F3486E3" wp14:editId="06E567D4">
            <wp:extent cx="5314122" cy="1397228"/>
            <wp:effectExtent l="0" t="0" r="1270" b="0"/>
            <wp:docPr id="31" name="Picture 3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picture containing diagram&#10;&#10;Description automatically generated"/>
                    <pic:cNvPicPr/>
                  </pic:nvPicPr>
                  <pic:blipFill>
                    <a:blip r:embed="rId10"/>
                    <a:stretch>
                      <a:fillRect/>
                    </a:stretch>
                  </pic:blipFill>
                  <pic:spPr>
                    <a:xfrm>
                      <a:off x="0" y="0"/>
                      <a:ext cx="5349556" cy="1406545"/>
                    </a:xfrm>
                    <a:prstGeom prst="rect">
                      <a:avLst/>
                    </a:prstGeom>
                  </pic:spPr>
                </pic:pic>
              </a:graphicData>
            </a:graphic>
          </wp:inline>
        </w:drawing>
      </w:r>
    </w:p>
    <w:p w14:paraId="253916FC" w14:textId="4459B972" w:rsidR="001B188E" w:rsidRDefault="0050130D" w:rsidP="0050130D">
      <w:pPr>
        <w:pStyle w:val="Caption"/>
        <w:rPr>
          <w:lang w:val="en-GB" w:eastAsia="zh-TW"/>
        </w:rPr>
      </w:pPr>
      <w:r>
        <w:t xml:space="preserve">Figure </w:t>
      </w:r>
      <w:r w:rsidR="006C0A77">
        <w:fldChar w:fldCharType="begin"/>
      </w:r>
      <w:r w:rsidR="006C0A77">
        <w:instrText xml:space="preserve"> SEQ Figure \* ARABIC </w:instrText>
      </w:r>
      <w:r w:rsidR="006C0A77">
        <w:fldChar w:fldCharType="separate"/>
      </w:r>
      <w:r w:rsidR="00C95CD1">
        <w:rPr>
          <w:noProof/>
        </w:rPr>
        <w:t>1</w:t>
      </w:r>
      <w:r w:rsidR="006C0A77">
        <w:rPr>
          <w:noProof/>
        </w:rPr>
        <w:fldChar w:fldCharType="end"/>
      </w:r>
      <w:r w:rsidR="009036B0">
        <w:t xml:space="preserve">: </w:t>
      </w:r>
      <w:r w:rsidR="00D00BEB">
        <w:t xml:space="preserve">illustration of </w:t>
      </w:r>
      <w:r w:rsidR="00D76C9E">
        <w:t xml:space="preserve">timeline for PRACH occasion evaluations </w:t>
      </w:r>
    </w:p>
    <w:p w14:paraId="717ED797" w14:textId="0BE1B8D7" w:rsidR="00127080" w:rsidRDefault="007D2611" w:rsidP="00106CDB">
      <w:pPr>
        <w:rPr>
          <w:lang w:val="en-GB" w:eastAsia="zh-TW"/>
        </w:rPr>
      </w:pPr>
      <w:r>
        <w:rPr>
          <w:lang w:val="en-GB" w:eastAsia="zh-TW"/>
        </w:rPr>
        <w:t xml:space="preserve">In the frequency domain, </w:t>
      </w:r>
      <w:r w:rsidR="00D81FC1">
        <w:rPr>
          <w:lang w:val="en-GB" w:eastAsia="zh-TW"/>
        </w:rPr>
        <w:t>t</w:t>
      </w:r>
      <w:r w:rsidR="00D81FC1" w:rsidRPr="00D81FC1">
        <w:rPr>
          <w:lang w:val="en-GB" w:eastAsia="zh-TW"/>
        </w:rPr>
        <w:t>he PRACH occupies 3 Resource Blocks</w:t>
      </w:r>
      <w:r w:rsidR="00D81FC1">
        <w:rPr>
          <w:lang w:val="en-GB" w:eastAsia="zh-TW"/>
        </w:rPr>
        <w:t xml:space="preserve"> (RB</w:t>
      </w:r>
      <w:r w:rsidR="0093646A">
        <w:rPr>
          <w:lang w:val="en-GB" w:eastAsia="zh-TW"/>
        </w:rPr>
        <w:t>s</w:t>
      </w:r>
      <w:r w:rsidR="00D81FC1">
        <w:rPr>
          <w:lang w:val="en-GB" w:eastAsia="zh-TW"/>
        </w:rPr>
        <w:t>)</w:t>
      </w:r>
      <w:r w:rsidR="00D81FC1" w:rsidRPr="00D81FC1">
        <w:rPr>
          <w:lang w:val="en-GB" w:eastAsia="zh-TW"/>
        </w:rPr>
        <w:t xml:space="preserve"> when the PRACH subcarrier spacing is 1.25 kHz</w:t>
      </w:r>
      <w:r w:rsidR="002F3DA4">
        <w:rPr>
          <w:lang w:val="en-GB" w:eastAsia="zh-TW"/>
        </w:rPr>
        <w:t xml:space="preserve">, </w:t>
      </w:r>
      <w:r w:rsidR="00D81FC1" w:rsidRPr="00D81FC1">
        <w:rPr>
          <w:lang w:val="en-GB" w:eastAsia="zh-TW"/>
        </w:rPr>
        <w:t>the PUSCH subcarrier spacing is 30 kHz</w:t>
      </w:r>
      <w:r w:rsidR="002F3DA4">
        <w:rPr>
          <w:lang w:val="en-GB" w:eastAsia="zh-TW"/>
        </w:rPr>
        <w:t xml:space="preserve">, and </w:t>
      </w:r>
      <w:r w:rsidR="00A71A3C">
        <w:rPr>
          <w:lang w:val="en-GB" w:eastAsia="zh-TW"/>
        </w:rPr>
        <w:t>o</w:t>
      </w:r>
      <w:r w:rsidR="00A71A3C" w:rsidRPr="00A71A3C">
        <w:rPr>
          <w:lang w:val="en-GB" w:eastAsia="zh-TW"/>
        </w:rPr>
        <w:t>ne PRACH occasion FDM in one</w:t>
      </w:r>
      <w:r w:rsidR="009E19C3">
        <w:rPr>
          <w:lang w:val="en-GB" w:eastAsia="zh-TW"/>
        </w:rPr>
        <w:t xml:space="preserve"> i</w:t>
      </w:r>
      <w:r w:rsidR="00A71A3C" w:rsidRPr="00A71A3C">
        <w:rPr>
          <w:lang w:val="en-GB" w:eastAsia="zh-TW"/>
        </w:rPr>
        <w:t>nstance</w:t>
      </w:r>
      <w:r w:rsidR="00A71A3C">
        <w:rPr>
          <w:lang w:val="en-GB" w:eastAsia="zh-TW"/>
        </w:rPr>
        <w:t xml:space="preserve"> (</w:t>
      </w:r>
      <w:r w:rsidR="00C11D1E" w:rsidRPr="00C11D1E">
        <w:rPr>
          <w:lang w:val="en-GB" w:eastAsia="zh-TW"/>
        </w:rPr>
        <w:t>msg1-FDM = 1)</w:t>
      </w:r>
      <w:r w:rsidR="00A71A3C" w:rsidRPr="00A71A3C">
        <w:rPr>
          <w:lang w:val="en-GB" w:eastAsia="zh-TW"/>
        </w:rPr>
        <w:t>.</w:t>
      </w:r>
      <w:r w:rsidR="00242FF0">
        <w:rPr>
          <w:lang w:val="en-GB" w:eastAsia="zh-TW"/>
        </w:rPr>
        <w:t xml:space="preserve"> </w:t>
      </w:r>
      <w:r w:rsidR="00866E94">
        <w:rPr>
          <w:lang w:val="en-GB" w:eastAsia="zh-TW"/>
        </w:rPr>
        <w:t>Reu</w:t>
      </w:r>
      <w:r w:rsidR="00C22ABB">
        <w:rPr>
          <w:lang w:val="en-GB" w:eastAsia="zh-TW"/>
        </w:rPr>
        <w:t>s</w:t>
      </w:r>
      <w:r w:rsidR="00866E94">
        <w:rPr>
          <w:lang w:val="en-GB" w:eastAsia="zh-TW"/>
        </w:rPr>
        <w:t xml:space="preserve">ing </w:t>
      </w:r>
      <w:r w:rsidR="009353EF">
        <w:rPr>
          <w:lang w:val="en-GB" w:eastAsia="zh-TW"/>
        </w:rPr>
        <w:t>th</w:t>
      </w:r>
      <w:r w:rsidR="00866E94">
        <w:rPr>
          <w:lang w:val="en-GB" w:eastAsia="zh-TW"/>
        </w:rPr>
        <w:t>e</w:t>
      </w:r>
      <w:r w:rsidR="009353EF">
        <w:rPr>
          <w:lang w:val="en-GB" w:eastAsia="zh-TW"/>
        </w:rPr>
        <w:t xml:space="preserve"> RU scaling, </w:t>
      </w:r>
      <w:r w:rsidR="00BB31E9">
        <w:rPr>
          <w:lang w:val="en-GB" w:eastAsia="zh-TW"/>
        </w:rPr>
        <w:t xml:space="preserve">we determine </w:t>
      </w:r>
      <w:r w:rsidR="005F69E7">
        <w:rPr>
          <w:lang w:val="en-GB" w:eastAsia="zh-TW"/>
        </w:rPr>
        <w:t xml:space="preserve">the </w:t>
      </w:r>
      <w:r w:rsidR="002C665C">
        <w:rPr>
          <w:lang w:val="en-GB" w:eastAsia="zh-TW"/>
        </w:rPr>
        <w:t>UL</w:t>
      </w:r>
      <w:r w:rsidR="005F69E7">
        <w:rPr>
          <w:lang w:val="en-GB" w:eastAsia="zh-TW"/>
        </w:rPr>
        <w:t xml:space="preserve"> power consumption </w:t>
      </w:r>
      <w:r w:rsidR="00BB31E9">
        <w:rPr>
          <w:lang w:val="en-GB" w:eastAsia="zh-TW"/>
        </w:rPr>
        <w:t>a</w:t>
      </w:r>
      <w:r w:rsidR="005F69E7">
        <w:rPr>
          <w:lang w:val="en-GB" w:eastAsia="zh-TW"/>
        </w:rPr>
        <w:t>s</w:t>
      </w:r>
      <w:r w:rsidR="00DC578A">
        <w:rPr>
          <w:lang w:val="en-GB" w:eastAsia="zh-TW"/>
        </w:rPr>
        <w:t xml:space="preserve"> </w:t>
      </w:r>
      <w:r w:rsidR="00444747">
        <w:rPr>
          <w:lang w:val="en-GB" w:eastAsia="zh-TW"/>
        </w:rPr>
        <w:t>25</w:t>
      </w:r>
      <w:r w:rsidR="00BC124D">
        <w:rPr>
          <w:lang w:val="en-GB" w:eastAsia="zh-TW"/>
        </w:rPr>
        <w:t xml:space="preserve"> </w:t>
      </w:r>
      <w:r w:rsidR="00BB31E9">
        <w:rPr>
          <w:lang w:val="en-GB" w:eastAsia="zh-TW"/>
        </w:rPr>
        <w:t xml:space="preserve">x </w:t>
      </w:r>
      <w:r w:rsidR="00BC124D">
        <w:rPr>
          <w:lang w:val="en-GB" w:eastAsia="zh-TW"/>
        </w:rPr>
        <w:t>(</w:t>
      </w:r>
      <w:r w:rsidR="00444747">
        <w:rPr>
          <w:lang w:val="en-GB" w:eastAsia="zh-TW"/>
        </w:rPr>
        <w:t xml:space="preserve">0.4 </w:t>
      </w:r>
      <w:r w:rsidR="00BC124D">
        <w:rPr>
          <w:lang w:val="en-GB" w:eastAsia="zh-TW"/>
        </w:rPr>
        <w:t>+</w:t>
      </w:r>
      <w:r w:rsidR="00444747">
        <w:rPr>
          <w:lang w:val="en-GB" w:eastAsia="zh-TW"/>
        </w:rPr>
        <w:t xml:space="preserve"> 0.6 x (</w:t>
      </w:r>
      <w:r w:rsidR="003C1409">
        <w:rPr>
          <w:lang w:val="en-GB" w:eastAsia="zh-TW"/>
        </w:rPr>
        <w:t>0.01-20</w:t>
      </w:r>
      <w:r w:rsidR="00444747">
        <w:rPr>
          <w:lang w:val="en-GB" w:eastAsia="zh-TW"/>
        </w:rPr>
        <w:t>)</w:t>
      </w:r>
      <w:r w:rsidR="00CE326E">
        <w:rPr>
          <w:lang w:val="en-GB" w:eastAsia="zh-TW"/>
        </w:rPr>
        <w:t>/80</w:t>
      </w:r>
      <w:r w:rsidR="00BC124D">
        <w:rPr>
          <w:lang w:val="en-GB" w:eastAsia="zh-TW"/>
        </w:rPr>
        <w:t>)</w:t>
      </w:r>
      <w:r w:rsidR="00444747">
        <w:rPr>
          <w:lang w:val="en-GB" w:eastAsia="zh-TW"/>
        </w:rPr>
        <w:t xml:space="preserve"> = </w:t>
      </w:r>
      <w:r w:rsidR="003C1409">
        <w:rPr>
          <w:lang w:val="en-GB" w:eastAsia="zh-TW"/>
        </w:rPr>
        <w:t>6.4 [W]</w:t>
      </w:r>
      <w:r w:rsidR="0019372F">
        <w:rPr>
          <w:lang w:val="en-GB" w:eastAsia="zh-TW"/>
        </w:rPr>
        <w:t>.</w:t>
      </w:r>
    </w:p>
    <w:p w14:paraId="07852D6A" w14:textId="1ED56A19" w:rsidR="0051038A" w:rsidRDefault="0051038A" w:rsidP="0051038A">
      <w:pPr>
        <w:rPr>
          <w:rFonts w:eastAsia="DengXian"/>
        </w:rPr>
      </w:pPr>
      <w:r>
        <w:rPr>
          <w:rFonts w:eastAsia="DengXian"/>
        </w:rPr>
        <w:t xml:space="preserve">If DL and UL </w:t>
      </w:r>
      <w:r w:rsidR="00A019DE">
        <w:rPr>
          <w:rFonts w:eastAsia="DengXian"/>
        </w:rPr>
        <w:t>have shared components</w:t>
      </w:r>
      <w:r>
        <w:rPr>
          <w:rFonts w:eastAsia="DengXian"/>
        </w:rPr>
        <w:t xml:space="preserve">, gNB </w:t>
      </w:r>
      <w:r w:rsidR="00756D41">
        <w:rPr>
          <w:rFonts w:eastAsia="DengXian"/>
        </w:rPr>
        <w:t xml:space="preserve">may not turn </w:t>
      </w:r>
      <w:r w:rsidR="008C76C2">
        <w:rPr>
          <w:rFonts w:eastAsia="DengXian"/>
        </w:rPr>
        <w:t>DL components</w:t>
      </w:r>
      <w:r w:rsidR="00A019DE">
        <w:rPr>
          <w:rFonts w:eastAsia="DengXian"/>
        </w:rPr>
        <w:t xml:space="preserve"> </w:t>
      </w:r>
      <w:r w:rsidR="00F53269">
        <w:rPr>
          <w:rFonts w:eastAsia="DengXian"/>
        </w:rPr>
        <w:t>entir</w:t>
      </w:r>
      <w:r w:rsidR="00A019DE">
        <w:rPr>
          <w:rFonts w:eastAsia="DengXian"/>
        </w:rPr>
        <w:t>el</w:t>
      </w:r>
      <w:r w:rsidR="006448F8">
        <w:rPr>
          <w:rFonts w:eastAsia="DengXian"/>
        </w:rPr>
        <w:t>y off</w:t>
      </w:r>
      <w:r>
        <w:rPr>
          <w:rFonts w:eastAsia="DengXian"/>
        </w:rPr>
        <w:t>. The</w:t>
      </w:r>
      <w:r w:rsidR="004D74D8">
        <w:rPr>
          <w:rFonts w:eastAsia="DengXian"/>
        </w:rPr>
        <w:t xml:space="preserve"> shared DL components </w:t>
      </w:r>
      <w:r>
        <w:rPr>
          <w:rFonts w:eastAsia="DengXian"/>
        </w:rPr>
        <w:t xml:space="preserve">take additional BS power consumption for gNB to monitor the UL slot. As a result, </w:t>
      </w:r>
      <w:r w:rsidR="00962B77">
        <w:rPr>
          <w:rFonts w:eastAsia="DengXian"/>
        </w:rPr>
        <w:t>RO per 20ms</w:t>
      </w:r>
      <w:r>
        <w:rPr>
          <w:rFonts w:eastAsia="DengXian"/>
        </w:rPr>
        <w:t xml:space="preserve"> (case 2) saves </w:t>
      </w:r>
      <w:r w:rsidR="0001356A">
        <w:rPr>
          <w:rFonts w:eastAsia="DengXian"/>
          <w:u w:val="single"/>
        </w:rPr>
        <w:t>12</w:t>
      </w:r>
      <w:r w:rsidRPr="00AC69AF">
        <w:rPr>
          <w:rFonts w:eastAsia="DengXian"/>
          <w:u w:val="single"/>
        </w:rPr>
        <w:t>.</w:t>
      </w:r>
      <w:r w:rsidR="0001356A">
        <w:rPr>
          <w:rFonts w:eastAsia="DengXian"/>
          <w:u w:val="single"/>
        </w:rPr>
        <w:t>4</w:t>
      </w:r>
      <w:r w:rsidRPr="00AC69AF">
        <w:rPr>
          <w:rFonts w:eastAsia="DengXian"/>
          <w:u w:val="single"/>
        </w:rPr>
        <w:t>%</w:t>
      </w:r>
      <w:r>
        <w:rPr>
          <w:rFonts w:eastAsia="DengXian"/>
        </w:rPr>
        <w:t xml:space="preserve"> of BS power consumption, compared to </w:t>
      </w:r>
      <w:r w:rsidR="0001356A">
        <w:rPr>
          <w:rFonts w:eastAsia="DengXian"/>
        </w:rPr>
        <w:t>RO per 10ms</w:t>
      </w:r>
      <w:r>
        <w:rPr>
          <w:rFonts w:eastAsia="DengXian"/>
        </w:rPr>
        <w:t xml:space="preserve"> (case 1) </w:t>
      </w:r>
      <w:r w:rsidR="0001356A">
        <w:rPr>
          <w:rFonts w:eastAsia="DengXian"/>
        </w:rPr>
        <w:t>as the typical configuration</w:t>
      </w:r>
      <w:r>
        <w:rPr>
          <w:rFonts w:eastAsia="DengXian"/>
        </w:rPr>
        <w:t xml:space="preserve">. </w:t>
      </w:r>
    </w:p>
    <w:p w14:paraId="39270843" w14:textId="77777777" w:rsidR="0086070D" w:rsidRDefault="0086070D" w:rsidP="0051038A">
      <w:pPr>
        <w:rPr>
          <w:rFonts w:eastAsia="DengXian"/>
        </w:rPr>
      </w:pPr>
    </w:p>
    <w:p w14:paraId="1D81769B" w14:textId="719AE2B4" w:rsidR="00877308" w:rsidRDefault="0001356A" w:rsidP="0001356A">
      <w:pPr>
        <w:jc w:val="center"/>
        <w:rPr>
          <w:rFonts w:eastAsia="DengXian"/>
        </w:rPr>
      </w:pPr>
      <w:r>
        <w:rPr>
          <w:noProof/>
        </w:rPr>
        <w:drawing>
          <wp:inline distT="0" distB="0" distL="0" distR="0" wp14:anchorId="7D33B102" wp14:editId="7F689759">
            <wp:extent cx="5930347" cy="2352040"/>
            <wp:effectExtent l="0" t="0" r="13335" b="10160"/>
            <wp:docPr id="38" name="Chart 38">
              <a:extLst xmlns:a="http://schemas.openxmlformats.org/drawingml/2006/main">
                <a:ext uri="{FF2B5EF4-FFF2-40B4-BE49-F238E27FC236}">
                  <a16:creationId xmlns:a16="http://schemas.microsoft.com/office/drawing/2014/main" id="{9BCD28A6-B57F-4D7B-B75D-87EC8161E5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DF80535" w14:textId="6F79BF5B" w:rsidR="00FB523E" w:rsidRDefault="00FB523E" w:rsidP="00FB523E">
      <w:pPr>
        <w:pStyle w:val="Caption"/>
      </w:pPr>
      <w:r>
        <w:t xml:space="preserve">Figure </w:t>
      </w:r>
      <w:r w:rsidR="006C0A77">
        <w:fldChar w:fldCharType="begin"/>
      </w:r>
      <w:r w:rsidR="006C0A77">
        <w:instrText xml:space="preserve"> SEQ Figure \* ARABIC </w:instrText>
      </w:r>
      <w:r w:rsidR="006C0A77">
        <w:fldChar w:fldCharType="separate"/>
      </w:r>
      <w:r w:rsidR="00C95CD1">
        <w:rPr>
          <w:noProof/>
        </w:rPr>
        <w:t>2</w:t>
      </w:r>
      <w:r w:rsidR="006C0A77">
        <w:rPr>
          <w:noProof/>
        </w:rPr>
        <w:fldChar w:fldCharType="end"/>
      </w:r>
      <w:r>
        <w:t>: BS power consumption for RO per 10ms (case1) and per 20ms (case 2)</w:t>
      </w:r>
    </w:p>
    <w:p w14:paraId="76CEEA6C" w14:textId="66F359D6" w:rsidR="009F5CA1" w:rsidRDefault="009F5CA1" w:rsidP="009D7E8B">
      <w:pPr>
        <w:rPr>
          <w:rFonts w:eastAsia="DengXian"/>
        </w:rPr>
      </w:pPr>
      <w:r>
        <w:rPr>
          <w:rFonts w:eastAsia="DengXian"/>
        </w:rPr>
        <w:t xml:space="preserve">However, </w:t>
      </w:r>
      <w:r w:rsidR="00703492">
        <w:rPr>
          <w:rFonts w:eastAsia="DengXian"/>
        </w:rPr>
        <w:t xml:space="preserve">the PRACH configuration has </w:t>
      </w:r>
      <w:r w:rsidR="001D3AAD">
        <w:rPr>
          <w:rFonts w:eastAsia="DengXian"/>
        </w:rPr>
        <w:t xml:space="preserve">an </w:t>
      </w:r>
      <w:r w:rsidR="00060717">
        <w:rPr>
          <w:rFonts w:eastAsia="DengXian"/>
        </w:rPr>
        <w:t xml:space="preserve">impact on the handover </w:t>
      </w:r>
      <w:r w:rsidR="0031164D">
        <w:rPr>
          <w:rFonts w:eastAsia="DengXian"/>
        </w:rPr>
        <w:t>latency</w:t>
      </w:r>
      <w:r w:rsidR="00060717">
        <w:rPr>
          <w:rFonts w:eastAsia="DengXian"/>
        </w:rPr>
        <w:t>. According to TS 38.133</w:t>
      </w:r>
      <w:r w:rsidR="00782221">
        <w:rPr>
          <w:rFonts w:eastAsia="DengXian"/>
        </w:rPr>
        <w:t xml:space="preserve">, the delay </w:t>
      </w:r>
      <w:r w:rsidR="006F06ED">
        <w:rPr>
          <w:rFonts w:eastAsia="DengXian"/>
        </w:rPr>
        <w:t>in acquiring</w:t>
      </w:r>
      <w:r w:rsidR="00782221">
        <w:rPr>
          <w:rFonts w:eastAsia="DengXian"/>
        </w:rPr>
        <w:t xml:space="preserve"> </w:t>
      </w:r>
      <w:r w:rsidR="000A6F75">
        <w:rPr>
          <w:rFonts w:eastAsia="DengXian"/>
        </w:rPr>
        <w:t xml:space="preserve">the </w:t>
      </w:r>
      <w:r w:rsidR="00782221">
        <w:rPr>
          <w:rFonts w:eastAsia="DengXian"/>
        </w:rPr>
        <w:t>first available PRACH in target (T</w:t>
      </w:r>
      <w:r w:rsidR="00B17AC6" w:rsidRPr="00B17AC6">
        <w:rPr>
          <w:rFonts w:eastAsia="DengXian"/>
          <w:sz w:val="12"/>
          <w:szCs w:val="12"/>
        </w:rPr>
        <w:t>IU</w:t>
      </w:r>
      <w:r w:rsidR="00782221">
        <w:rPr>
          <w:rFonts w:eastAsia="DengXian"/>
        </w:rPr>
        <w:t>)</w:t>
      </w:r>
      <w:r w:rsidR="00B17AC6">
        <w:rPr>
          <w:rFonts w:eastAsia="DengXian"/>
        </w:rPr>
        <w:t xml:space="preserve"> is 10</w:t>
      </w:r>
      <w:r w:rsidR="00515324">
        <w:rPr>
          <w:rFonts w:eastAsia="DengXian"/>
        </w:rPr>
        <w:t xml:space="preserve"> </w:t>
      </w:r>
      <w:r w:rsidR="00B17AC6">
        <w:rPr>
          <w:rFonts w:eastAsia="DengXian"/>
        </w:rPr>
        <w:t>+</w:t>
      </w:r>
      <w:r w:rsidR="00515324">
        <w:rPr>
          <w:rFonts w:eastAsia="DengXian"/>
        </w:rPr>
        <w:t xml:space="preserve"> (</w:t>
      </w:r>
      <w:r w:rsidR="00B17AC6">
        <w:rPr>
          <w:rFonts w:eastAsia="DengXian"/>
        </w:rPr>
        <w:t>PRACH period/2</w:t>
      </w:r>
      <w:r w:rsidR="00515324">
        <w:rPr>
          <w:rFonts w:eastAsia="DengXian"/>
        </w:rPr>
        <w:t>)</w:t>
      </w:r>
      <w:r w:rsidR="00CE79E2">
        <w:rPr>
          <w:rFonts w:eastAsia="DengXian"/>
        </w:rPr>
        <w:t xml:space="preserve"> ms</w:t>
      </w:r>
      <w:r w:rsidR="00B17AC6">
        <w:rPr>
          <w:rFonts w:eastAsia="DengXian"/>
        </w:rPr>
        <w:t xml:space="preserve">. </w:t>
      </w:r>
      <w:r w:rsidR="0031164D">
        <w:rPr>
          <w:rFonts w:eastAsia="DengXian"/>
        </w:rPr>
        <w:t xml:space="preserve">As </w:t>
      </w:r>
      <w:r w:rsidR="001D3AAD">
        <w:rPr>
          <w:rFonts w:eastAsia="DengXian"/>
        </w:rPr>
        <w:t xml:space="preserve">the </w:t>
      </w:r>
      <w:r w:rsidR="0031164D">
        <w:rPr>
          <w:rFonts w:eastAsia="DengXian"/>
        </w:rPr>
        <w:t xml:space="preserve">PRACH period increases from 10ms to 20ms, </w:t>
      </w:r>
      <w:r w:rsidR="001D3AAD">
        <w:rPr>
          <w:rFonts w:eastAsia="DengXian"/>
        </w:rPr>
        <w:t>the T</w:t>
      </w:r>
      <w:r w:rsidR="001D3AAD" w:rsidRPr="001D3AAD">
        <w:rPr>
          <w:rFonts w:eastAsia="DengXian"/>
          <w:sz w:val="12"/>
          <w:szCs w:val="12"/>
        </w:rPr>
        <w:t>IU</w:t>
      </w:r>
      <w:r w:rsidR="001D3AAD">
        <w:rPr>
          <w:rFonts w:eastAsia="DengXian"/>
        </w:rPr>
        <w:t xml:space="preserve"> increases </w:t>
      </w:r>
      <w:r w:rsidR="00CE79E2">
        <w:rPr>
          <w:rFonts w:eastAsia="DengXian"/>
        </w:rPr>
        <w:t xml:space="preserve">from 15ms to </w:t>
      </w:r>
      <w:r w:rsidR="00CD7DAA">
        <w:rPr>
          <w:rFonts w:eastAsia="DengXian"/>
        </w:rPr>
        <w:t xml:space="preserve">20ms. The handover delay increases from 75ms to 80ms </w:t>
      </w:r>
      <w:r w:rsidR="00AB163B">
        <w:rPr>
          <w:rFonts w:eastAsia="DengXian"/>
        </w:rPr>
        <w:t>at</w:t>
      </w:r>
      <w:r w:rsidR="00591505">
        <w:rPr>
          <w:rFonts w:asciiTheme="minorEastAsia" w:hAnsiTheme="minorEastAsia" w:hint="eastAsia"/>
          <w:lang w:eastAsia="zh-TW"/>
        </w:rPr>
        <w:t xml:space="preserve"> </w:t>
      </w:r>
      <w:r w:rsidR="00591505">
        <w:rPr>
          <w:rFonts w:eastAsia="DengXian"/>
        </w:rPr>
        <w:t>6.7%.</w:t>
      </w:r>
    </w:p>
    <w:p w14:paraId="725FC85E" w14:textId="3F9438AF" w:rsidR="00B41741" w:rsidRPr="00B41741" w:rsidRDefault="00B41741" w:rsidP="009D7E8B">
      <w:pPr>
        <w:rPr>
          <w:rFonts w:eastAsia="DengXian"/>
        </w:rPr>
      </w:pPr>
      <w:r>
        <w:rPr>
          <w:rFonts w:eastAsia="DengXian"/>
        </w:rPr>
        <w:t>In NR, l</w:t>
      </w:r>
      <w:r w:rsidR="00260DC0">
        <w:rPr>
          <w:rFonts w:eastAsia="DengXian"/>
        </w:rPr>
        <w:t xml:space="preserve">ike SSB adaption, </w:t>
      </w:r>
      <w:r w:rsidR="00B420DF">
        <w:rPr>
          <w:rFonts w:eastAsia="DengXian"/>
        </w:rPr>
        <w:t>any change of PRACH configu</w:t>
      </w:r>
      <w:r w:rsidR="00F53269">
        <w:rPr>
          <w:rFonts w:eastAsia="DengXian"/>
        </w:rPr>
        <w:t>ratio</w:t>
      </w:r>
      <w:r w:rsidR="00B420DF">
        <w:rPr>
          <w:rFonts w:eastAsia="DengXian"/>
        </w:rPr>
        <w:t>n need</w:t>
      </w:r>
      <w:r w:rsidR="00DD57B0">
        <w:rPr>
          <w:rFonts w:eastAsia="DengXian"/>
        </w:rPr>
        <w:t>s</w:t>
      </w:r>
      <w:r w:rsidR="00B420DF">
        <w:rPr>
          <w:rFonts w:eastAsia="DengXian"/>
        </w:rPr>
        <w:t xml:space="preserve"> SI change indication</w:t>
      </w:r>
      <w:r w:rsidR="00DD57B0">
        <w:rPr>
          <w:rFonts w:eastAsia="DengXian"/>
        </w:rPr>
        <w:t xml:space="preserve">, making dynamic change difficult for legacy UEs. </w:t>
      </w:r>
      <w:r>
        <w:rPr>
          <w:rFonts w:eastAsia="DengXian"/>
        </w:rPr>
        <w:t xml:space="preserve">In Rel-18, </w:t>
      </w:r>
      <w:r>
        <w:rPr>
          <w:rFonts w:eastAsia="DengXian" w:hint="eastAsia"/>
        </w:rPr>
        <w:t>P</w:t>
      </w:r>
      <w:r>
        <w:rPr>
          <w:rFonts w:eastAsia="DengXian"/>
        </w:rPr>
        <w:t xml:space="preserve">RACH monitoring reduction can be used </w:t>
      </w:r>
      <w:r w:rsidR="00E83E48">
        <w:rPr>
          <w:rFonts w:eastAsia="DengXian"/>
        </w:rPr>
        <w:t>when a small cell is deactiv</w:t>
      </w:r>
      <w:r w:rsidR="006C0E9A">
        <w:rPr>
          <w:rFonts w:eastAsia="DengXian"/>
        </w:rPr>
        <w:t>at</w:t>
      </w:r>
      <w:r w:rsidR="00E83E48">
        <w:rPr>
          <w:rFonts w:eastAsia="DengXian"/>
        </w:rPr>
        <w:t>ed</w:t>
      </w:r>
      <w:r w:rsidR="009D6F43">
        <w:rPr>
          <w:rFonts w:eastAsia="DengXian"/>
        </w:rPr>
        <w:t>.</w:t>
      </w:r>
    </w:p>
    <w:p w14:paraId="23AD23E2" w14:textId="1EC8A2BC" w:rsidR="00FF77FE" w:rsidRDefault="00600134" w:rsidP="004E4852">
      <w:pPr>
        <w:pStyle w:val="Observation"/>
        <w:spacing w:before="240"/>
        <w:rPr>
          <w:lang w:val="en-GB" w:eastAsia="zh-TW"/>
        </w:rPr>
      </w:pPr>
      <w:r w:rsidRPr="00FF77FE">
        <w:rPr>
          <w:lang w:val="en-GB" w:eastAsia="zh-TW"/>
        </w:rPr>
        <w:t xml:space="preserve">Monitoring </w:t>
      </w:r>
      <w:r w:rsidR="00FF77FE">
        <w:rPr>
          <w:lang w:val="en-GB" w:eastAsia="zh-TW"/>
        </w:rPr>
        <w:t>RACH occasions</w:t>
      </w:r>
      <w:r w:rsidRPr="00FF77FE">
        <w:rPr>
          <w:lang w:val="en-GB" w:eastAsia="zh-TW"/>
        </w:rPr>
        <w:t xml:space="preserve"> per 20ms than 10ms save</w:t>
      </w:r>
      <w:r w:rsidR="00F53269">
        <w:rPr>
          <w:lang w:val="en-GB" w:eastAsia="zh-TW"/>
        </w:rPr>
        <w:t>s</w:t>
      </w:r>
      <w:r w:rsidRPr="00FF77FE">
        <w:rPr>
          <w:lang w:val="en-GB" w:eastAsia="zh-TW"/>
        </w:rPr>
        <w:t xml:space="preserve"> 12.4% of BS power consumption</w:t>
      </w:r>
      <w:r w:rsidR="00DA2BD1">
        <w:rPr>
          <w:lang w:val="en-GB" w:eastAsia="zh-TW"/>
        </w:rPr>
        <w:t xml:space="preserve"> in idle traffic</w:t>
      </w:r>
      <w:r w:rsidR="000B3975" w:rsidRPr="00FF77FE">
        <w:rPr>
          <w:lang w:val="en-GB" w:eastAsia="zh-TW"/>
        </w:rPr>
        <w:t>.</w:t>
      </w:r>
      <w:r w:rsidR="00FF77FE">
        <w:rPr>
          <w:lang w:val="en-GB" w:eastAsia="zh-TW"/>
        </w:rPr>
        <w:t xml:space="preserve"> However, </w:t>
      </w:r>
      <w:r w:rsidR="00301573">
        <w:rPr>
          <w:lang w:val="en-GB" w:eastAsia="zh-TW"/>
        </w:rPr>
        <w:t xml:space="preserve">dynamic RACH occasion </w:t>
      </w:r>
      <w:r w:rsidR="00DA2BD1">
        <w:rPr>
          <w:lang w:val="en-GB" w:eastAsia="zh-TW"/>
        </w:rPr>
        <w:t>change</w:t>
      </w:r>
      <w:r w:rsidR="00301573">
        <w:rPr>
          <w:lang w:val="en-GB" w:eastAsia="zh-TW"/>
        </w:rPr>
        <w:t xml:space="preserve"> will be difficult for legacy UEs.</w:t>
      </w:r>
    </w:p>
    <w:p w14:paraId="455C371A" w14:textId="7F1127C2" w:rsidR="009E0545" w:rsidRPr="004952B0" w:rsidRDefault="002B4579" w:rsidP="00877308">
      <w:pPr>
        <w:pStyle w:val="Proposal"/>
        <w:spacing w:before="240"/>
        <w:rPr>
          <w:lang w:val="en-GB" w:eastAsia="zh-TW"/>
        </w:rPr>
      </w:pPr>
      <w:r>
        <w:rPr>
          <w:rFonts w:eastAsiaTheme="minorEastAsia"/>
          <w:lang w:val="en-GB" w:eastAsia="zh-TW"/>
        </w:rPr>
        <w:t>Long</w:t>
      </w:r>
      <w:r w:rsidR="00A76B18">
        <w:rPr>
          <w:rFonts w:eastAsiaTheme="minorEastAsia"/>
          <w:lang w:val="en-GB" w:eastAsia="zh-TW"/>
        </w:rPr>
        <w:t xml:space="preserve"> </w:t>
      </w:r>
      <w:r w:rsidR="002A7032">
        <w:rPr>
          <w:rFonts w:eastAsiaTheme="minorEastAsia"/>
          <w:lang w:val="en-GB" w:eastAsia="zh-TW"/>
        </w:rPr>
        <w:t xml:space="preserve">RACH occasion </w:t>
      </w:r>
      <w:r w:rsidR="002E378A">
        <w:rPr>
          <w:rFonts w:eastAsiaTheme="minorEastAsia"/>
          <w:lang w:val="en-GB" w:eastAsia="zh-TW"/>
        </w:rPr>
        <w:t xml:space="preserve">period </w:t>
      </w:r>
      <w:r w:rsidR="00A76B18">
        <w:rPr>
          <w:rFonts w:eastAsiaTheme="minorEastAsia"/>
          <w:lang w:val="en-GB" w:eastAsia="zh-TW"/>
        </w:rPr>
        <w:t xml:space="preserve">can be </w:t>
      </w:r>
      <w:r w:rsidR="002A7032">
        <w:rPr>
          <w:rFonts w:eastAsiaTheme="minorEastAsia"/>
          <w:lang w:val="en-GB" w:eastAsia="zh-TW"/>
        </w:rPr>
        <w:t>configured</w:t>
      </w:r>
      <w:r w:rsidR="001210BB">
        <w:rPr>
          <w:rFonts w:eastAsiaTheme="minorEastAsia"/>
          <w:lang w:val="en-GB" w:eastAsia="zh-TW"/>
        </w:rPr>
        <w:t xml:space="preserve"> </w:t>
      </w:r>
      <w:r w:rsidR="00EC5BF0">
        <w:rPr>
          <w:rFonts w:eastAsiaTheme="minorEastAsia"/>
          <w:lang w:val="en-GB" w:eastAsia="zh-TW"/>
        </w:rPr>
        <w:t>for a sleeping cell</w:t>
      </w:r>
      <w:r w:rsidR="003972B4">
        <w:rPr>
          <w:rFonts w:eastAsiaTheme="minorEastAsia"/>
          <w:lang w:val="en-GB" w:eastAsia="zh-TW"/>
        </w:rPr>
        <w:t xml:space="preserve">, i.e., no DL transmission except </w:t>
      </w:r>
      <w:r w:rsidR="002A7032">
        <w:rPr>
          <w:rFonts w:eastAsiaTheme="minorEastAsia"/>
          <w:lang w:val="en-GB" w:eastAsia="zh-TW"/>
        </w:rPr>
        <w:t xml:space="preserve">(long period) </w:t>
      </w:r>
      <w:r w:rsidR="003972B4">
        <w:rPr>
          <w:rFonts w:eastAsiaTheme="minorEastAsia"/>
          <w:lang w:val="en-GB" w:eastAsia="zh-TW"/>
        </w:rPr>
        <w:t>SSB.</w:t>
      </w:r>
    </w:p>
    <w:p w14:paraId="6A411F05" w14:textId="77777777" w:rsidR="004952B0" w:rsidRPr="0022163B" w:rsidRDefault="004952B0" w:rsidP="004952B0">
      <w:pPr>
        <w:pStyle w:val="Proposal"/>
        <w:numPr>
          <w:ilvl w:val="0"/>
          <w:numId w:val="0"/>
        </w:numPr>
        <w:spacing w:before="240"/>
        <w:ind w:left="1304" w:hanging="1304"/>
        <w:rPr>
          <w:lang w:val="en-GB" w:eastAsia="zh-TW"/>
        </w:rPr>
      </w:pPr>
    </w:p>
    <w:p w14:paraId="3D90269D" w14:textId="508B3A4D" w:rsidR="00F213F9" w:rsidRDefault="00112242" w:rsidP="00767614">
      <w:pPr>
        <w:pStyle w:val="Heading2"/>
        <w:rPr>
          <w:lang w:eastAsia="zh-TW"/>
        </w:rPr>
      </w:pPr>
      <w:r w:rsidRPr="00112242">
        <w:rPr>
          <w:lang w:eastAsia="zh-TW"/>
        </w:rPr>
        <w:t>Dynamic adaptation for periodic UL</w:t>
      </w:r>
    </w:p>
    <w:p w14:paraId="5E121C93" w14:textId="2EAB5DF1" w:rsidR="00517AF0" w:rsidRDefault="00E611BC" w:rsidP="00EC65CE">
      <w:pPr>
        <w:spacing w:after="60"/>
        <w:rPr>
          <w:lang w:val="en-GB" w:eastAsia="zh-TW"/>
        </w:rPr>
      </w:pPr>
      <w:r w:rsidRPr="00E611BC">
        <w:rPr>
          <w:lang w:val="en-GB" w:eastAsia="zh-TW"/>
        </w:rPr>
        <w:t xml:space="preserve">Suppose </w:t>
      </w:r>
      <w:r w:rsidR="00994F7E">
        <w:rPr>
          <w:lang w:val="en-GB" w:eastAsia="zh-TW"/>
        </w:rPr>
        <w:t xml:space="preserve">the </w:t>
      </w:r>
      <w:r w:rsidRPr="00E611BC">
        <w:rPr>
          <w:lang w:val="en-GB" w:eastAsia="zh-TW"/>
        </w:rPr>
        <w:t>SSB period is 20ms with no DL traffic and no SIB1</w:t>
      </w:r>
      <w:r w:rsidR="00994F7E">
        <w:rPr>
          <w:lang w:val="en-GB" w:eastAsia="zh-TW"/>
        </w:rPr>
        <w:t>,</w:t>
      </w:r>
      <w:r w:rsidR="00B22D8D">
        <w:rPr>
          <w:lang w:val="en-GB" w:eastAsia="zh-TW"/>
        </w:rPr>
        <w:t xml:space="preserve"> and</w:t>
      </w:r>
      <w:r>
        <w:rPr>
          <w:lang w:val="en-GB" w:eastAsia="zh-TW"/>
        </w:rPr>
        <w:t xml:space="preserve"> </w:t>
      </w:r>
      <w:r w:rsidR="00994F7E">
        <w:rPr>
          <w:lang w:val="en-GB" w:eastAsia="zh-TW"/>
        </w:rPr>
        <w:t xml:space="preserve">the </w:t>
      </w:r>
      <w:r w:rsidRPr="00E611BC">
        <w:rPr>
          <w:lang w:val="en-GB" w:eastAsia="zh-TW"/>
        </w:rPr>
        <w:t>TDD pattern</w:t>
      </w:r>
      <w:r>
        <w:rPr>
          <w:lang w:val="en-GB" w:eastAsia="zh-TW"/>
        </w:rPr>
        <w:t xml:space="preserve"> is</w:t>
      </w:r>
      <w:r w:rsidRPr="00E611BC">
        <w:rPr>
          <w:lang w:val="en-GB" w:eastAsia="zh-TW"/>
        </w:rPr>
        <w:t xml:space="preserve"> DDDSU</w:t>
      </w:r>
      <w:r>
        <w:rPr>
          <w:lang w:val="en-GB" w:eastAsia="zh-TW"/>
        </w:rPr>
        <w:t>.</w:t>
      </w:r>
      <w:r w:rsidR="001D30F1">
        <w:rPr>
          <w:lang w:val="en-GB" w:eastAsia="zh-TW"/>
        </w:rPr>
        <w:t xml:space="preserve"> </w:t>
      </w:r>
      <w:r w:rsidR="00B67AE3">
        <w:rPr>
          <w:lang w:val="en-GB" w:eastAsia="zh-TW"/>
        </w:rPr>
        <w:t xml:space="preserve">UL </w:t>
      </w:r>
      <w:r w:rsidR="00265475">
        <w:rPr>
          <w:lang w:val="en-GB" w:eastAsia="zh-TW"/>
        </w:rPr>
        <w:t xml:space="preserve">reception </w:t>
      </w:r>
      <w:r w:rsidR="00C72FE7">
        <w:rPr>
          <w:lang w:val="en-GB" w:eastAsia="zh-TW"/>
        </w:rPr>
        <w:t>is needed for UL slot</w:t>
      </w:r>
      <w:r w:rsidR="00971AD8">
        <w:rPr>
          <w:lang w:val="en-GB" w:eastAsia="zh-TW"/>
        </w:rPr>
        <w:t>s before deactivation</w:t>
      </w:r>
      <w:r w:rsidR="00C72FE7">
        <w:rPr>
          <w:lang w:val="en-GB" w:eastAsia="zh-TW"/>
        </w:rPr>
        <w:t>.</w:t>
      </w:r>
      <w:r w:rsidR="00B67AE3">
        <w:rPr>
          <w:lang w:val="en-GB" w:eastAsia="zh-TW"/>
        </w:rPr>
        <w:t xml:space="preserve"> </w:t>
      </w:r>
      <w:r w:rsidR="00B22D8D">
        <w:rPr>
          <w:lang w:val="en-GB" w:eastAsia="zh-TW"/>
        </w:rPr>
        <w:t xml:space="preserve">The following scenarios are compared </w:t>
      </w:r>
      <w:r w:rsidR="00303C74">
        <w:rPr>
          <w:lang w:val="en-GB" w:eastAsia="zh-TW"/>
        </w:rPr>
        <w:t xml:space="preserve">given a 20ms </w:t>
      </w:r>
      <w:r w:rsidR="00C732DD">
        <w:rPr>
          <w:lang w:val="en-GB" w:eastAsia="zh-TW"/>
        </w:rPr>
        <w:t xml:space="preserve">duration of 40 slots with SCS = 30 </w:t>
      </w:r>
      <w:r w:rsidR="00EC65CE">
        <w:rPr>
          <w:lang w:val="en-GB" w:eastAsia="zh-TW"/>
        </w:rPr>
        <w:t>k</w:t>
      </w:r>
      <w:r w:rsidR="00C732DD">
        <w:rPr>
          <w:lang w:val="en-GB" w:eastAsia="zh-TW"/>
        </w:rPr>
        <w:t>Hz.</w:t>
      </w:r>
    </w:p>
    <w:p w14:paraId="644781B7" w14:textId="4BE42C94" w:rsidR="00E611BC" w:rsidRPr="00EC65CE" w:rsidRDefault="00994F7E" w:rsidP="00AE6105">
      <w:pPr>
        <w:pStyle w:val="ListParagraph"/>
        <w:numPr>
          <w:ilvl w:val="0"/>
          <w:numId w:val="11"/>
        </w:numPr>
        <w:rPr>
          <w:lang w:val="en-GB" w:eastAsia="zh-TW"/>
        </w:rPr>
      </w:pPr>
      <w:r w:rsidRPr="00101770">
        <w:rPr>
          <w:b/>
          <w:bCs/>
          <w:lang w:val="en-GB" w:eastAsia="zh-TW"/>
        </w:rPr>
        <w:t>C</w:t>
      </w:r>
      <w:r w:rsidR="00CC1E3C" w:rsidRPr="00101770">
        <w:rPr>
          <w:b/>
          <w:bCs/>
          <w:lang w:val="en-GB" w:eastAsia="zh-TW"/>
        </w:rPr>
        <w:t>ase</w:t>
      </w:r>
      <w:r w:rsidR="001D30F1" w:rsidRPr="00101770">
        <w:rPr>
          <w:b/>
          <w:bCs/>
          <w:lang w:val="en-GB" w:eastAsia="zh-TW"/>
        </w:rPr>
        <w:t xml:space="preserve"> 1</w:t>
      </w:r>
      <w:r w:rsidR="001D30F1" w:rsidRPr="00EC65CE">
        <w:rPr>
          <w:lang w:val="en-GB" w:eastAsia="zh-TW"/>
        </w:rPr>
        <w:t>: Suppose gNB uses an RRC-based deactivation, and UE takes 10ms to deactivate. In this case, gNB needs to monitor additional 10ms after sending the deactivation.</w:t>
      </w:r>
    </w:p>
    <w:p w14:paraId="06CBDB37" w14:textId="07706FA8" w:rsidR="00EC65CE" w:rsidRDefault="00994F7E" w:rsidP="00AE6105">
      <w:pPr>
        <w:pStyle w:val="ListParagraph"/>
        <w:numPr>
          <w:ilvl w:val="0"/>
          <w:numId w:val="11"/>
        </w:numPr>
        <w:spacing w:after="240"/>
        <w:rPr>
          <w:lang w:val="en-GB" w:eastAsia="zh-TW"/>
        </w:rPr>
      </w:pPr>
      <w:r w:rsidRPr="00101770">
        <w:rPr>
          <w:rFonts w:asciiTheme="minorEastAsia" w:eastAsiaTheme="minorEastAsia" w:hAnsiTheme="minorEastAsia" w:hint="eastAsia"/>
          <w:b/>
          <w:bCs/>
          <w:lang w:val="en-GB" w:eastAsia="zh-TW"/>
        </w:rPr>
        <w:t>C</w:t>
      </w:r>
      <w:r w:rsidR="00CC1E3C" w:rsidRPr="00101770">
        <w:rPr>
          <w:b/>
          <w:bCs/>
          <w:lang w:val="en-GB" w:eastAsia="zh-TW"/>
        </w:rPr>
        <w:t>ase</w:t>
      </w:r>
      <w:r w:rsidR="00EC65CE" w:rsidRPr="00101770">
        <w:rPr>
          <w:b/>
          <w:bCs/>
          <w:lang w:val="en-GB" w:eastAsia="zh-TW"/>
        </w:rPr>
        <w:t xml:space="preserve"> 2</w:t>
      </w:r>
      <w:r w:rsidR="00EC65CE" w:rsidRPr="00EC65CE">
        <w:rPr>
          <w:lang w:val="en-GB" w:eastAsia="zh-TW"/>
        </w:rPr>
        <w:t>: When gNB applies a DCI-based deactivation, UE may take 1ms to deactivate. gNB monitor additional 1ms after sending the deactivation.</w:t>
      </w:r>
    </w:p>
    <w:p w14:paraId="303C2B22" w14:textId="017A6123" w:rsidR="00F2628C" w:rsidRPr="00F2628C" w:rsidRDefault="00B46F73" w:rsidP="00F2628C">
      <w:pPr>
        <w:rPr>
          <w:lang w:val="en-GB" w:eastAsia="zh-TW"/>
        </w:rPr>
      </w:pPr>
      <w:r>
        <w:rPr>
          <w:lang w:val="en-GB" w:eastAsia="zh-TW"/>
        </w:rPr>
        <w:fldChar w:fldCharType="begin"/>
      </w:r>
      <w:r>
        <w:rPr>
          <w:lang w:val="en-GB" w:eastAsia="zh-TW"/>
        </w:rPr>
        <w:instrText xml:space="preserve"> REF _Ref106264706 \h </w:instrText>
      </w:r>
      <w:r>
        <w:rPr>
          <w:lang w:val="en-GB" w:eastAsia="zh-TW"/>
        </w:rPr>
      </w:r>
      <w:r>
        <w:rPr>
          <w:lang w:val="en-GB" w:eastAsia="zh-TW"/>
        </w:rPr>
        <w:fldChar w:fldCharType="separate"/>
      </w:r>
      <w:r w:rsidR="00B97D4D">
        <w:t xml:space="preserve">Figure </w:t>
      </w:r>
      <w:r w:rsidR="00B97D4D">
        <w:rPr>
          <w:noProof/>
        </w:rPr>
        <w:t>1</w:t>
      </w:r>
      <w:r>
        <w:rPr>
          <w:lang w:val="en-GB" w:eastAsia="zh-TW"/>
        </w:rPr>
        <w:fldChar w:fldCharType="end"/>
      </w:r>
      <w:r w:rsidR="004C5025">
        <w:rPr>
          <w:lang w:val="en-GB" w:eastAsia="zh-TW"/>
        </w:rPr>
        <w:t xml:space="preserve"> </w:t>
      </w:r>
      <w:r w:rsidR="00C22ABB">
        <w:rPr>
          <w:lang w:val="en-GB" w:eastAsia="zh-TW"/>
        </w:rPr>
        <w:t>illustrates</w:t>
      </w:r>
      <w:r w:rsidR="004C5025">
        <w:rPr>
          <w:lang w:val="en-GB" w:eastAsia="zh-TW"/>
        </w:rPr>
        <w:t xml:space="preserve"> the timeline used to evaluate </w:t>
      </w:r>
      <w:r w:rsidR="001A519A">
        <w:rPr>
          <w:lang w:val="en-GB" w:eastAsia="zh-TW"/>
        </w:rPr>
        <w:t xml:space="preserve">the cases. </w:t>
      </w:r>
      <w:r w:rsidR="001075CF">
        <w:rPr>
          <w:lang w:val="en-GB" w:eastAsia="zh-TW"/>
        </w:rPr>
        <w:t xml:space="preserve">After </w:t>
      </w:r>
      <w:r w:rsidR="008E1302">
        <w:rPr>
          <w:lang w:val="en-GB" w:eastAsia="zh-TW"/>
        </w:rPr>
        <w:t xml:space="preserve">a </w:t>
      </w:r>
      <w:r w:rsidR="001075CF">
        <w:rPr>
          <w:lang w:val="en-GB" w:eastAsia="zh-TW"/>
        </w:rPr>
        <w:t>gNB</w:t>
      </w:r>
      <w:r w:rsidR="00696709">
        <w:rPr>
          <w:lang w:eastAsia="zh-TW"/>
        </w:rPr>
        <w:t xml:space="preserve"> sends </w:t>
      </w:r>
      <w:r w:rsidR="007E681E">
        <w:rPr>
          <w:lang w:eastAsia="zh-TW"/>
        </w:rPr>
        <w:t xml:space="preserve">a </w:t>
      </w:r>
      <w:r w:rsidR="00696709">
        <w:rPr>
          <w:lang w:eastAsia="zh-TW"/>
        </w:rPr>
        <w:t>deactivation</w:t>
      </w:r>
      <w:r w:rsidR="008E1302">
        <w:rPr>
          <w:lang w:val="en-GB" w:eastAsia="zh-TW"/>
        </w:rPr>
        <w:t xml:space="preserve">, </w:t>
      </w:r>
      <w:r w:rsidR="00167849">
        <w:rPr>
          <w:lang w:val="en-GB" w:eastAsia="zh-TW"/>
        </w:rPr>
        <w:t>in case 1</w:t>
      </w:r>
      <w:r w:rsidR="007E681E">
        <w:rPr>
          <w:lang w:val="en-GB" w:eastAsia="zh-TW"/>
        </w:rPr>
        <w:t>,</w:t>
      </w:r>
      <w:r w:rsidR="00167849">
        <w:rPr>
          <w:lang w:val="en-GB" w:eastAsia="zh-TW"/>
        </w:rPr>
        <w:t xml:space="preserve"> </w:t>
      </w:r>
      <w:r w:rsidR="008E1302">
        <w:rPr>
          <w:lang w:val="en-GB" w:eastAsia="zh-TW"/>
        </w:rPr>
        <w:t>the gNB</w:t>
      </w:r>
      <w:r w:rsidR="00B702BB">
        <w:rPr>
          <w:lang w:val="en-GB" w:eastAsia="zh-TW"/>
        </w:rPr>
        <w:t xml:space="preserve"> needs to monitor</w:t>
      </w:r>
      <w:r w:rsidR="00167849">
        <w:rPr>
          <w:lang w:val="en-GB" w:eastAsia="zh-TW"/>
        </w:rPr>
        <w:t xml:space="preserve"> UL reception </w:t>
      </w:r>
      <w:r w:rsidR="00C22ABB">
        <w:rPr>
          <w:lang w:val="en-GB" w:eastAsia="zh-TW"/>
        </w:rPr>
        <w:t>occasions</w:t>
      </w:r>
      <w:r w:rsidR="00B702BB">
        <w:rPr>
          <w:lang w:val="en-GB" w:eastAsia="zh-TW"/>
        </w:rPr>
        <w:t xml:space="preserve"> </w:t>
      </w:r>
      <w:r w:rsidR="00806FCE">
        <w:rPr>
          <w:lang w:val="en-GB" w:eastAsia="zh-TW"/>
        </w:rPr>
        <w:t xml:space="preserve">with </w:t>
      </w:r>
      <w:r w:rsidR="00C22ABB">
        <w:rPr>
          <w:lang w:val="en-GB" w:eastAsia="zh-TW"/>
        </w:rPr>
        <w:t>a</w:t>
      </w:r>
      <w:r w:rsidR="00264FDF">
        <w:rPr>
          <w:lang w:val="en-GB" w:eastAsia="zh-TW"/>
        </w:rPr>
        <w:t>n additional 10ms for RRC reconfiguration. I</w:t>
      </w:r>
      <w:r w:rsidR="00167849">
        <w:rPr>
          <w:lang w:val="en-GB" w:eastAsia="zh-TW"/>
        </w:rPr>
        <w:t>n case 2</w:t>
      </w:r>
      <w:r w:rsidR="007E681E">
        <w:rPr>
          <w:lang w:val="en-GB" w:eastAsia="zh-TW"/>
        </w:rPr>
        <w:t>,</w:t>
      </w:r>
      <w:r w:rsidR="00167849">
        <w:rPr>
          <w:lang w:val="en-GB" w:eastAsia="zh-TW"/>
        </w:rPr>
        <w:t xml:space="preserve"> the gNB needs</w:t>
      </w:r>
      <w:r w:rsidR="003A2623">
        <w:rPr>
          <w:lang w:val="en-GB" w:eastAsia="zh-TW"/>
        </w:rPr>
        <w:t xml:space="preserve"> </w:t>
      </w:r>
      <w:r w:rsidR="008364E1">
        <w:rPr>
          <w:lang w:val="en-GB" w:eastAsia="zh-TW"/>
        </w:rPr>
        <w:t xml:space="preserve">to monitor UL occasions with </w:t>
      </w:r>
      <w:r w:rsidR="003A2623">
        <w:rPr>
          <w:lang w:val="en-GB" w:eastAsia="zh-TW"/>
        </w:rPr>
        <w:t xml:space="preserve">1ms for DCI-based deactivation. </w:t>
      </w:r>
    </w:p>
    <w:p w14:paraId="43F4A2E5" w14:textId="03FEE86D" w:rsidR="000135DB" w:rsidRDefault="009036B0" w:rsidP="000135DB">
      <w:pPr>
        <w:jc w:val="center"/>
        <w:rPr>
          <w:lang w:val="en-GB" w:eastAsia="zh-TW"/>
        </w:rPr>
      </w:pPr>
      <w:r w:rsidRPr="009036B0">
        <w:rPr>
          <w:noProof/>
          <w:lang w:val="en-GB" w:eastAsia="zh-TW"/>
        </w:rPr>
        <w:drawing>
          <wp:inline distT="0" distB="0" distL="0" distR="0" wp14:anchorId="6527580A" wp14:editId="3885A831">
            <wp:extent cx="4917989" cy="1944602"/>
            <wp:effectExtent l="0" t="0" r="0" b="0"/>
            <wp:docPr id="24" name="Picture 2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Diagram&#10;&#10;Description automatically generated"/>
                    <pic:cNvPicPr/>
                  </pic:nvPicPr>
                  <pic:blipFill>
                    <a:blip r:embed="rId12"/>
                    <a:stretch>
                      <a:fillRect/>
                    </a:stretch>
                  </pic:blipFill>
                  <pic:spPr>
                    <a:xfrm>
                      <a:off x="0" y="0"/>
                      <a:ext cx="4957310" cy="1960150"/>
                    </a:xfrm>
                    <a:prstGeom prst="rect">
                      <a:avLst/>
                    </a:prstGeom>
                  </pic:spPr>
                </pic:pic>
              </a:graphicData>
            </a:graphic>
          </wp:inline>
        </w:drawing>
      </w:r>
    </w:p>
    <w:p w14:paraId="5857234D" w14:textId="2B7B3D2B" w:rsidR="00C623BD" w:rsidRDefault="00C623BD" w:rsidP="00C623BD">
      <w:pPr>
        <w:pStyle w:val="Caption"/>
      </w:pPr>
      <w:bookmarkStart w:id="1" w:name="_Ref106264706"/>
      <w:bookmarkStart w:id="2" w:name="_Ref106264702"/>
      <w:r>
        <w:t xml:space="preserve">Figure </w:t>
      </w:r>
      <w:r w:rsidR="006C0A77">
        <w:fldChar w:fldCharType="begin"/>
      </w:r>
      <w:r w:rsidR="006C0A77">
        <w:instrText xml:space="preserve"> SEQ Figure \* ARABIC </w:instrText>
      </w:r>
      <w:r w:rsidR="006C0A77">
        <w:fldChar w:fldCharType="separate"/>
      </w:r>
      <w:r w:rsidR="00C95CD1">
        <w:rPr>
          <w:noProof/>
        </w:rPr>
        <w:t>3</w:t>
      </w:r>
      <w:r w:rsidR="006C0A77">
        <w:rPr>
          <w:noProof/>
        </w:rPr>
        <w:fldChar w:fldCharType="end"/>
      </w:r>
      <w:bookmarkEnd w:id="1"/>
      <w:r>
        <w:t xml:space="preserve">: evaluation timeline for RRC-based and DCI-based </w:t>
      </w:r>
      <w:r w:rsidR="00F2628C">
        <w:t>adaptation for a periodic UL</w:t>
      </w:r>
      <w:bookmarkEnd w:id="2"/>
    </w:p>
    <w:p w14:paraId="607FF4D3" w14:textId="60EA162E" w:rsidR="006A053A" w:rsidRDefault="005667A5" w:rsidP="005667A5">
      <w:pPr>
        <w:rPr>
          <w:rFonts w:eastAsia="DengXian"/>
        </w:rPr>
      </w:pPr>
      <w:r>
        <w:rPr>
          <w:rFonts w:eastAsia="DengXian"/>
        </w:rPr>
        <w:t xml:space="preserve">If </w:t>
      </w:r>
      <w:r w:rsidR="00235A28">
        <w:rPr>
          <w:rFonts w:eastAsia="DengXian"/>
        </w:rPr>
        <w:t xml:space="preserve">DL and UL </w:t>
      </w:r>
      <w:r w:rsidR="00283956">
        <w:rPr>
          <w:rFonts w:eastAsia="DengXian"/>
        </w:rPr>
        <w:t>share power-hungry components</w:t>
      </w:r>
      <w:r w:rsidR="00235A28">
        <w:rPr>
          <w:rFonts w:eastAsia="DengXian"/>
        </w:rPr>
        <w:t xml:space="preserve">, </w:t>
      </w:r>
      <w:r w:rsidR="003D2C8C">
        <w:rPr>
          <w:rFonts w:eastAsia="DengXian"/>
        </w:rPr>
        <w:t xml:space="preserve">some </w:t>
      </w:r>
      <w:r w:rsidR="001D68A4">
        <w:rPr>
          <w:rFonts w:eastAsia="DengXian"/>
        </w:rPr>
        <w:t xml:space="preserve">DL </w:t>
      </w:r>
      <w:r w:rsidR="003D2C8C">
        <w:rPr>
          <w:rFonts w:eastAsia="DengXian"/>
        </w:rPr>
        <w:t>components</w:t>
      </w:r>
      <w:r w:rsidR="001D68A4">
        <w:rPr>
          <w:rFonts w:eastAsia="DengXian"/>
        </w:rPr>
        <w:t xml:space="preserve"> take</w:t>
      </w:r>
      <w:r w:rsidR="005D5CE1">
        <w:rPr>
          <w:rFonts w:eastAsia="DengXian"/>
        </w:rPr>
        <w:t xml:space="preserve"> additional BS power consumption for gNB to monitor </w:t>
      </w:r>
      <w:r w:rsidR="00B31C67">
        <w:rPr>
          <w:rFonts w:eastAsia="DengXian"/>
        </w:rPr>
        <w:t>the UL slots.</w:t>
      </w:r>
      <w:r w:rsidR="006A053A">
        <w:rPr>
          <w:rFonts w:eastAsia="DengXian"/>
        </w:rPr>
        <w:t xml:space="preserve"> Suppose BS has full BW UL reception every 5ms. We observed </w:t>
      </w:r>
      <w:r w:rsidR="006A053A" w:rsidRPr="00AC0D89">
        <w:rPr>
          <w:rFonts w:eastAsia="DengXian"/>
          <w:u w:val="single"/>
        </w:rPr>
        <w:t>15.4%</w:t>
      </w:r>
      <w:r w:rsidR="00AC0D89" w:rsidRPr="00AC0D89">
        <w:rPr>
          <w:rFonts w:eastAsia="DengXian"/>
        </w:rPr>
        <w:t xml:space="preserve"> </w:t>
      </w:r>
      <w:r w:rsidR="00AC0D89">
        <w:rPr>
          <w:rFonts w:eastAsia="DengXian"/>
        </w:rPr>
        <w:t>BS power saving gains</w:t>
      </w:r>
      <w:r w:rsidR="004F6D6E">
        <w:rPr>
          <w:rFonts w:eastAsia="DengXian"/>
        </w:rPr>
        <w:t xml:space="preserve"> for DCI-based (case 2) compared to RRC-based (case 1) deactivation</w:t>
      </w:r>
      <w:r w:rsidR="006A053A">
        <w:rPr>
          <w:rFonts w:eastAsia="DengXian"/>
        </w:rPr>
        <w:t>.</w:t>
      </w:r>
    </w:p>
    <w:p w14:paraId="52F10178" w14:textId="246B61E7" w:rsidR="007A6E4F" w:rsidRDefault="007A6E4F" w:rsidP="00D86FC1">
      <w:pPr>
        <w:rPr>
          <w:rFonts w:eastAsia="DengXian"/>
        </w:rPr>
      </w:pPr>
      <w:r>
        <w:rPr>
          <w:noProof/>
        </w:rPr>
        <w:drawing>
          <wp:inline distT="0" distB="0" distL="0" distR="0" wp14:anchorId="3C1F8E0A" wp14:editId="6CD56340">
            <wp:extent cx="5974080" cy="2205681"/>
            <wp:effectExtent l="0" t="0" r="7620" b="4445"/>
            <wp:docPr id="2" name="Chart 2">
              <a:extLst xmlns:a="http://schemas.openxmlformats.org/drawingml/2006/main">
                <a:ext uri="{FF2B5EF4-FFF2-40B4-BE49-F238E27FC236}">
                  <a16:creationId xmlns:a16="http://schemas.microsoft.com/office/drawing/2014/main" id="{E5237451-E2FA-4A87-895B-EA26473471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697B296" w14:textId="3219A78F" w:rsidR="00DD598E" w:rsidRPr="00C56FD6" w:rsidRDefault="00DD598E" w:rsidP="00DD598E">
      <w:pPr>
        <w:pStyle w:val="Caption"/>
        <w:rPr>
          <w:rFonts w:eastAsia="DengXian"/>
        </w:rPr>
      </w:pPr>
      <w:r>
        <w:t xml:space="preserve">Figure </w:t>
      </w:r>
      <w:r w:rsidR="006C0A77">
        <w:fldChar w:fldCharType="begin"/>
      </w:r>
      <w:r w:rsidR="006C0A77">
        <w:instrText xml:space="preserve"> SEQ Figure \* ARABIC </w:instrText>
      </w:r>
      <w:r w:rsidR="006C0A77">
        <w:fldChar w:fldCharType="separate"/>
      </w:r>
      <w:r w:rsidR="00C95CD1">
        <w:rPr>
          <w:noProof/>
        </w:rPr>
        <w:t>4</w:t>
      </w:r>
      <w:r w:rsidR="006C0A77">
        <w:rPr>
          <w:noProof/>
        </w:rPr>
        <w:fldChar w:fldCharType="end"/>
      </w:r>
      <w:r>
        <w:t xml:space="preserve">: </w:t>
      </w:r>
      <w:r w:rsidR="007A3F59">
        <w:t xml:space="preserve">dynamic UL deactivation </w:t>
      </w:r>
      <w:r w:rsidR="00855A41">
        <w:t>when BS monitors</w:t>
      </w:r>
      <w:r w:rsidR="007A3F59">
        <w:t xml:space="preserve"> full</w:t>
      </w:r>
      <w:r w:rsidR="00855A41">
        <w:t>-</w:t>
      </w:r>
      <w:r w:rsidR="00F90C97">
        <w:t>BW</w:t>
      </w:r>
      <w:r w:rsidR="007A3F59">
        <w:t xml:space="preserve"> UL data every 5ms</w:t>
      </w:r>
    </w:p>
    <w:p w14:paraId="4E4B6496" w14:textId="77777777" w:rsidR="005E447B" w:rsidRDefault="005E447B" w:rsidP="005E447B">
      <w:pPr>
        <w:rPr>
          <w:rFonts w:eastAsia="DengXian"/>
        </w:rPr>
      </w:pPr>
      <w:r>
        <w:rPr>
          <w:rFonts w:eastAsia="DengXian" w:hint="eastAsia"/>
        </w:rPr>
        <w:t>H</w:t>
      </w:r>
      <w:r>
        <w:rPr>
          <w:rFonts w:eastAsia="DengXian"/>
        </w:rPr>
        <w:t>owever, NR has supported Semi-Persistent (SP) or Aperiodic (AP) procedures for most periodic procedures. If there is any need for early termination, gNB can configure SP or AP procedures rather than periodic procedures.</w:t>
      </w:r>
    </w:p>
    <w:p w14:paraId="590B7115" w14:textId="2A2FB53F" w:rsidR="0084762F" w:rsidRDefault="00FC71BB" w:rsidP="0037448D">
      <w:pPr>
        <w:pStyle w:val="Observation"/>
        <w:rPr>
          <w:lang w:val="en-GB" w:eastAsia="zh-TW"/>
        </w:rPr>
      </w:pPr>
      <w:r>
        <w:rPr>
          <w:lang w:val="en-GB" w:eastAsia="zh-TW"/>
        </w:rPr>
        <w:t xml:space="preserve">DCI-based deactivation for period UL procedures saves </w:t>
      </w:r>
      <w:r w:rsidRPr="00AC69AF">
        <w:rPr>
          <w:u w:val="single"/>
          <w:lang w:val="en-GB" w:eastAsia="zh-TW"/>
        </w:rPr>
        <w:t>1</w:t>
      </w:r>
      <w:r w:rsidR="001E3273">
        <w:rPr>
          <w:u w:val="single"/>
          <w:lang w:val="en-GB" w:eastAsia="zh-TW"/>
        </w:rPr>
        <w:t>5</w:t>
      </w:r>
      <w:r w:rsidRPr="00AC69AF">
        <w:rPr>
          <w:u w:val="single"/>
          <w:lang w:val="en-GB" w:eastAsia="zh-TW"/>
        </w:rPr>
        <w:t>.</w:t>
      </w:r>
      <w:r w:rsidR="001E3273">
        <w:rPr>
          <w:u w:val="single"/>
          <w:lang w:val="en-GB" w:eastAsia="zh-TW"/>
        </w:rPr>
        <w:t>4</w:t>
      </w:r>
      <w:r w:rsidRPr="00AC69AF">
        <w:rPr>
          <w:u w:val="single"/>
          <w:lang w:val="en-GB" w:eastAsia="zh-TW"/>
        </w:rPr>
        <w:t>%</w:t>
      </w:r>
      <w:r>
        <w:rPr>
          <w:lang w:val="en-GB" w:eastAsia="zh-TW"/>
        </w:rPr>
        <w:t xml:space="preserve"> of BS power consumption than RRC-based deactivation.</w:t>
      </w:r>
      <w:r w:rsidR="0084762F">
        <w:rPr>
          <w:lang w:val="en-GB" w:eastAsia="zh-TW"/>
        </w:rPr>
        <w:t xml:space="preserve"> BS</w:t>
      </w:r>
      <w:r w:rsidR="00C76F15">
        <w:rPr>
          <w:lang w:val="en-GB" w:eastAsia="zh-TW"/>
        </w:rPr>
        <w:t xml:space="preserve"> monitors</w:t>
      </w:r>
      <w:r w:rsidR="0084762F">
        <w:rPr>
          <w:lang w:val="en-GB" w:eastAsia="zh-TW"/>
        </w:rPr>
        <w:t xml:space="preserve"> UL reception every </w:t>
      </w:r>
      <w:r w:rsidR="001E3273">
        <w:rPr>
          <w:lang w:val="en-GB" w:eastAsia="zh-TW"/>
        </w:rPr>
        <w:t>5</w:t>
      </w:r>
      <w:r w:rsidR="0084762F">
        <w:rPr>
          <w:lang w:val="en-GB" w:eastAsia="zh-TW"/>
        </w:rPr>
        <w:t xml:space="preserve"> ms </w:t>
      </w:r>
      <w:r w:rsidR="001A6C2A">
        <w:rPr>
          <w:lang w:val="en-GB" w:eastAsia="zh-TW"/>
        </w:rPr>
        <w:t>after</w:t>
      </w:r>
      <w:r w:rsidR="0084762F">
        <w:rPr>
          <w:lang w:val="en-GB" w:eastAsia="zh-TW"/>
        </w:rPr>
        <w:t xml:space="preserve"> </w:t>
      </w:r>
      <w:r w:rsidR="001A6C2A">
        <w:rPr>
          <w:lang w:val="en-GB" w:eastAsia="zh-TW"/>
        </w:rPr>
        <w:t xml:space="preserve">sending </w:t>
      </w:r>
      <w:r w:rsidR="0084762F">
        <w:rPr>
          <w:lang w:val="en-GB" w:eastAsia="zh-TW"/>
        </w:rPr>
        <w:t xml:space="preserve">the deactivation. </w:t>
      </w:r>
    </w:p>
    <w:p w14:paraId="16530666" w14:textId="1D3DF989" w:rsidR="00E75522" w:rsidRDefault="00F65766" w:rsidP="0037448D">
      <w:pPr>
        <w:pStyle w:val="Observation"/>
        <w:rPr>
          <w:lang w:val="en-GB" w:eastAsia="zh-TW"/>
        </w:rPr>
      </w:pPr>
      <w:r w:rsidRPr="001E3273">
        <w:rPr>
          <w:lang w:val="en-GB" w:eastAsia="zh-TW"/>
        </w:rPr>
        <w:t xml:space="preserve">Dynamic adaptation of period UL is beneficial </w:t>
      </w:r>
      <w:r w:rsidR="00230579" w:rsidRPr="001E3273">
        <w:rPr>
          <w:lang w:val="en-GB" w:eastAsia="zh-TW"/>
        </w:rPr>
        <w:t xml:space="preserve">to BS power savings. However, </w:t>
      </w:r>
      <w:r w:rsidR="008629BE" w:rsidRPr="001E3273">
        <w:rPr>
          <w:rFonts w:hint="eastAsia"/>
          <w:lang w:val="en-GB" w:eastAsia="zh-TW"/>
        </w:rPr>
        <w:t>N</w:t>
      </w:r>
      <w:r w:rsidR="008629BE" w:rsidRPr="001E3273">
        <w:rPr>
          <w:lang w:val="en-GB" w:eastAsia="zh-TW"/>
        </w:rPr>
        <w:t xml:space="preserve">R supports </w:t>
      </w:r>
      <w:r w:rsidR="00F0299F" w:rsidRPr="001E3273">
        <w:rPr>
          <w:lang w:val="en-GB" w:eastAsia="zh-TW"/>
        </w:rPr>
        <w:t>type-2 CG P</w:t>
      </w:r>
      <w:r w:rsidR="001D7798" w:rsidRPr="001E3273">
        <w:rPr>
          <w:lang w:val="en-GB" w:eastAsia="zh-TW"/>
        </w:rPr>
        <w:t>U</w:t>
      </w:r>
      <w:r w:rsidR="00F0299F" w:rsidRPr="001E3273">
        <w:rPr>
          <w:lang w:val="en-GB" w:eastAsia="zh-TW"/>
        </w:rPr>
        <w:t>SCH</w:t>
      </w:r>
      <w:r w:rsidR="001D7798" w:rsidRPr="001E3273">
        <w:rPr>
          <w:lang w:val="en-GB" w:eastAsia="zh-TW"/>
        </w:rPr>
        <w:t>,</w:t>
      </w:r>
      <w:r w:rsidR="00F0299F" w:rsidRPr="001E3273">
        <w:rPr>
          <w:lang w:val="en-GB" w:eastAsia="zh-TW"/>
        </w:rPr>
        <w:t xml:space="preserve"> </w:t>
      </w:r>
      <w:r w:rsidR="001D7798" w:rsidRPr="001E3273">
        <w:rPr>
          <w:lang w:val="en-GB" w:eastAsia="zh-TW"/>
        </w:rPr>
        <w:t xml:space="preserve">AP/SP SRS, </w:t>
      </w:r>
      <w:r w:rsidR="00F0299F" w:rsidRPr="001E3273">
        <w:rPr>
          <w:lang w:val="en-GB" w:eastAsia="zh-TW"/>
        </w:rPr>
        <w:t xml:space="preserve">and </w:t>
      </w:r>
      <w:r w:rsidR="001D7798" w:rsidRPr="001E3273">
        <w:rPr>
          <w:lang w:val="en-GB" w:eastAsia="zh-TW"/>
        </w:rPr>
        <w:t>AP/SP CSI repor</w:t>
      </w:r>
      <w:r w:rsidR="00230579" w:rsidRPr="001E3273">
        <w:rPr>
          <w:lang w:val="en-GB" w:eastAsia="zh-TW"/>
        </w:rPr>
        <w:t>t</w:t>
      </w:r>
      <w:r w:rsidR="00855A41">
        <w:rPr>
          <w:lang w:val="en-GB" w:eastAsia="zh-TW"/>
        </w:rPr>
        <w:t>s</w:t>
      </w:r>
      <w:r w:rsidR="00230579" w:rsidRPr="001E3273">
        <w:rPr>
          <w:lang w:val="en-GB" w:eastAsia="zh-TW"/>
        </w:rPr>
        <w:t xml:space="preserve"> providing sufficient </w:t>
      </w:r>
      <w:r w:rsidR="00981CD9" w:rsidRPr="001E3273">
        <w:rPr>
          <w:lang w:val="en-GB" w:eastAsia="zh-TW"/>
        </w:rPr>
        <w:t>flexibility.</w:t>
      </w:r>
    </w:p>
    <w:p w14:paraId="46D4BE3E" w14:textId="62594184" w:rsidR="00CE4FF8" w:rsidRPr="001E3273" w:rsidRDefault="00CE4FF8" w:rsidP="004D0192">
      <w:pPr>
        <w:pStyle w:val="Proposal"/>
        <w:spacing w:before="240"/>
        <w:rPr>
          <w:lang w:val="en-GB" w:eastAsia="zh-TW"/>
        </w:rPr>
      </w:pPr>
      <w:r>
        <w:rPr>
          <w:lang w:val="en-GB" w:eastAsia="zh-TW"/>
        </w:rPr>
        <w:t>Dynamic adaptation for periodic UL can be up to gNB implementation.</w:t>
      </w:r>
    </w:p>
    <w:p w14:paraId="19EE1AE5" w14:textId="77777777" w:rsidR="00CE4FF8" w:rsidRPr="00442982" w:rsidRDefault="00CE4FF8" w:rsidP="00CE4FF8">
      <w:pPr>
        <w:pStyle w:val="Proposal"/>
        <w:numPr>
          <w:ilvl w:val="0"/>
          <w:numId w:val="0"/>
        </w:numPr>
        <w:spacing w:before="240"/>
        <w:ind w:left="1304" w:hanging="1304"/>
        <w:rPr>
          <w:highlight w:val="yellow"/>
          <w:lang w:val="en-GB" w:eastAsia="zh-TW"/>
        </w:rPr>
      </w:pPr>
    </w:p>
    <w:p w14:paraId="342336C9" w14:textId="77777777" w:rsidR="000E640D" w:rsidRDefault="000E640D" w:rsidP="000E640D">
      <w:pPr>
        <w:pStyle w:val="Heading2"/>
        <w:rPr>
          <w:lang w:eastAsia="zh-TW"/>
        </w:rPr>
      </w:pPr>
      <w:r>
        <w:rPr>
          <w:lang w:eastAsia="zh-TW"/>
        </w:rPr>
        <w:t>Dynamic BS node on/off</w:t>
      </w:r>
    </w:p>
    <w:p w14:paraId="41F5C99A" w14:textId="39EA0186" w:rsidR="00A646A3" w:rsidRPr="00A646A3" w:rsidRDefault="00154FBC" w:rsidP="00A646A3">
      <w:pPr>
        <w:pStyle w:val="Heading3"/>
        <w:rPr>
          <w:lang w:eastAsia="zh-TW"/>
        </w:rPr>
      </w:pPr>
      <w:r>
        <w:rPr>
          <w:lang w:eastAsia="zh-TW"/>
        </w:rPr>
        <w:t>Cell reselection</w:t>
      </w:r>
      <w:r w:rsidR="008B271C">
        <w:rPr>
          <w:lang w:eastAsia="zh-TW"/>
        </w:rPr>
        <w:t xml:space="preserve"> enhancement</w:t>
      </w:r>
    </w:p>
    <w:p w14:paraId="11A1D8AB" w14:textId="614948E5" w:rsidR="000E640D" w:rsidRDefault="006C0A77" w:rsidP="000E640D">
      <w:pPr>
        <w:rPr>
          <w:lang w:val="en-GB" w:eastAsia="zh-TW"/>
        </w:rPr>
      </w:pPr>
      <w:hyperlink r:id="rId14" w:history="1">
        <w:r w:rsidR="000E640D" w:rsidRPr="00D24ADA">
          <w:rPr>
            <w:rStyle w:val="Hyperlink"/>
            <w:lang w:val="en-GB" w:eastAsia="zh-TW"/>
          </w:rPr>
          <w:t>R1-2204687</w:t>
        </w:r>
      </w:hyperlink>
      <w:r w:rsidR="000E640D">
        <w:rPr>
          <w:lang w:val="en-GB" w:eastAsia="zh-TW"/>
        </w:rPr>
        <w:t xml:space="preserve"> reports</w:t>
      </w:r>
      <w:r w:rsidR="000E640D" w:rsidRPr="00C86C08">
        <w:rPr>
          <w:lang w:val="en-GB" w:eastAsia="zh-TW"/>
        </w:rPr>
        <w:t xml:space="preserve"> </w:t>
      </w:r>
      <w:r w:rsidR="000E640D">
        <w:rPr>
          <w:lang w:val="en-GB" w:eastAsia="zh-TW"/>
        </w:rPr>
        <w:t>dynamic</w:t>
      </w:r>
      <w:r w:rsidR="000E640D" w:rsidRPr="00432C4B">
        <w:rPr>
          <w:lang w:val="en-GB" w:eastAsia="zh-TW"/>
        </w:rPr>
        <w:t xml:space="preserve"> BS node</w:t>
      </w:r>
      <w:r w:rsidR="000E640D">
        <w:rPr>
          <w:lang w:val="en-GB" w:eastAsia="zh-TW"/>
        </w:rPr>
        <w:t xml:space="preserve"> on/off</w:t>
      </w:r>
      <w:r w:rsidR="000E640D" w:rsidRPr="00432C4B">
        <w:rPr>
          <w:lang w:val="en-GB" w:eastAsia="zh-TW"/>
        </w:rPr>
        <w:t xml:space="preserve"> saves </w:t>
      </w:r>
      <w:r w:rsidR="000E640D" w:rsidRPr="00AF7A5E">
        <w:rPr>
          <w:u w:val="single"/>
          <w:lang w:val="en-GB" w:eastAsia="zh-TW"/>
        </w:rPr>
        <w:t>69%</w:t>
      </w:r>
      <w:r w:rsidR="000E640D" w:rsidRPr="00432C4B">
        <w:rPr>
          <w:lang w:val="en-GB" w:eastAsia="zh-TW"/>
        </w:rPr>
        <w:t xml:space="preserve"> BS energy</w:t>
      </w:r>
      <w:r w:rsidR="000E640D">
        <w:rPr>
          <w:lang w:val="en-GB" w:eastAsia="zh-TW"/>
        </w:rPr>
        <w:t xml:space="preserve"> if NW de</w:t>
      </w:r>
      <w:r w:rsidR="008916FA">
        <w:rPr>
          <w:lang w:val="en-GB" w:eastAsia="zh-TW"/>
        </w:rPr>
        <w:t>a</w:t>
      </w:r>
      <w:r w:rsidR="000E640D">
        <w:rPr>
          <w:lang w:val="en-GB" w:eastAsia="zh-TW"/>
        </w:rPr>
        <w:t>ctiv</w:t>
      </w:r>
      <w:r w:rsidR="008916FA">
        <w:rPr>
          <w:lang w:val="en-GB" w:eastAsia="zh-TW"/>
        </w:rPr>
        <w:t>at</w:t>
      </w:r>
      <w:r w:rsidR="000E640D">
        <w:rPr>
          <w:lang w:val="en-GB" w:eastAsia="zh-TW"/>
        </w:rPr>
        <w:t>es six from seven active BSs. However,</w:t>
      </w:r>
      <w:r w:rsidR="000E640D" w:rsidRPr="00432C4B">
        <w:rPr>
          <w:lang w:val="en-GB" w:eastAsia="zh-TW"/>
        </w:rPr>
        <w:t xml:space="preserve"> </w:t>
      </w:r>
      <w:r w:rsidR="000E640D">
        <w:rPr>
          <w:lang w:val="en-GB" w:eastAsia="zh-TW"/>
        </w:rPr>
        <w:t>it</w:t>
      </w:r>
      <w:r w:rsidR="000E640D" w:rsidRPr="00432C4B">
        <w:rPr>
          <w:lang w:val="en-GB" w:eastAsia="zh-TW"/>
        </w:rPr>
        <w:t xml:space="preserve"> </w:t>
      </w:r>
      <w:r w:rsidR="007F4A8F">
        <w:rPr>
          <w:lang w:val="en-GB" w:eastAsia="zh-TW"/>
        </w:rPr>
        <w:t>may cost</w:t>
      </w:r>
      <w:r w:rsidR="000E640D">
        <w:rPr>
          <w:lang w:val="en-GB" w:eastAsia="zh-TW"/>
        </w:rPr>
        <w:t xml:space="preserve"> </w:t>
      </w:r>
      <w:r w:rsidR="000E640D" w:rsidRPr="00A05646">
        <w:rPr>
          <w:u w:val="single"/>
          <w:lang w:val="en-GB" w:eastAsia="zh-TW"/>
        </w:rPr>
        <w:t>7 dB</w:t>
      </w:r>
      <w:r w:rsidR="000E640D" w:rsidRPr="00432C4B">
        <w:rPr>
          <w:lang w:val="en-GB" w:eastAsia="zh-TW"/>
        </w:rPr>
        <w:t xml:space="preserve"> </w:t>
      </w:r>
      <w:r w:rsidR="00323CD7">
        <w:rPr>
          <w:lang w:val="en-GB" w:eastAsia="zh-TW"/>
        </w:rPr>
        <w:t xml:space="preserve">of </w:t>
      </w:r>
      <w:r w:rsidR="000E640D" w:rsidRPr="00432C4B">
        <w:rPr>
          <w:lang w:val="en-GB" w:eastAsia="zh-TW"/>
        </w:rPr>
        <w:t xml:space="preserve">additional UE TX power in FR1 and </w:t>
      </w:r>
      <w:r w:rsidR="000E640D" w:rsidRPr="00A05646">
        <w:rPr>
          <w:u w:val="single"/>
          <w:lang w:val="en-GB" w:eastAsia="zh-TW"/>
        </w:rPr>
        <w:t>11%</w:t>
      </w:r>
      <w:r w:rsidR="000E640D" w:rsidRPr="00432C4B">
        <w:rPr>
          <w:lang w:val="en-GB" w:eastAsia="zh-TW"/>
        </w:rPr>
        <w:t xml:space="preserve"> of VoIP dropping rate in FR2</w:t>
      </w:r>
      <w:r w:rsidR="000E640D">
        <w:rPr>
          <w:lang w:val="en-GB" w:eastAsia="zh-TW"/>
        </w:rPr>
        <w:t>.</w:t>
      </w:r>
    </w:p>
    <w:p w14:paraId="0901D20B" w14:textId="557D76B7" w:rsidR="000E640D" w:rsidRPr="006E68D3" w:rsidRDefault="000E640D" w:rsidP="000E640D">
      <w:pPr>
        <w:rPr>
          <w:lang w:val="en-GB" w:eastAsia="zh-TW"/>
        </w:rPr>
      </w:pPr>
      <w:r w:rsidRPr="002A2829">
        <w:rPr>
          <w:rFonts w:hint="eastAsia"/>
          <w:lang w:val="en-GB" w:eastAsia="zh-TW"/>
        </w:rPr>
        <w:t>I</w:t>
      </w:r>
      <w:r w:rsidRPr="002A2829">
        <w:rPr>
          <w:lang w:val="en-GB" w:eastAsia="zh-TW"/>
        </w:rPr>
        <w:t>n</w:t>
      </w:r>
      <w:r w:rsidR="00F517E7">
        <w:rPr>
          <w:lang w:val="en-GB" w:eastAsia="zh-TW"/>
        </w:rPr>
        <w:t xml:space="preserve"> </w:t>
      </w:r>
      <w:r w:rsidRPr="002A2829">
        <w:rPr>
          <w:lang w:val="en-GB" w:eastAsia="zh-TW"/>
        </w:rPr>
        <w:t>NR,</w:t>
      </w:r>
      <w:r w:rsidR="00A31C48">
        <w:rPr>
          <w:lang w:val="en-GB" w:eastAsia="zh-TW"/>
        </w:rPr>
        <w:t xml:space="preserve"> </w:t>
      </w:r>
      <w:r w:rsidR="00E13EF3">
        <w:rPr>
          <w:lang w:val="en-GB" w:eastAsia="zh-TW"/>
        </w:rPr>
        <w:t xml:space="preserve">a </w:t>
      </w:r>
      <w:r w:rsidR="00AA7293">
        <w:rPr>
          <w:lang w:val="en-GB" w:eastAsia="zh-TW"/>
        </w:rPr>
        <w:t xml:space="preserve">small </w:t>
      </w:r>
      <w:r w:rsidR="00E13EF3">
        <w:rPr>
          <w:lang w:val="en-GB" w:eastAsia="zh-TW"/>
        </w:rPr>
        <w:t xml:space="preserve">cell </w:t>
      </w:r>
      <w:r w:rsidR="008124D0">
        <w:rPr>
          <w:lang w:val="en-GB" w:eastAsia="zh-TW"/>
        </w:rPr>
        <w:t>may have</w:t>
      </w:r>
      <w:r w:rsidR="00E13EF3">
        <w:rPr>
          <w:lang w:val="en-GB" w:eastAsia="zh-TW"/>
        </w:rPr>
        <w:t xml:space="preserve"> </w:t>
      </w:r>
      <w:proofErr w:type="spellStart"/>
      <w:r w:rsidR="00E13EF3">
        <w:rPr>
          <w:lang w:val="en-GB" w:eastAsia="zh-TW"/>
        </w:rPr>
        <w:t>PCell</w:t>
      </w:r>
      <w:proofErr w:type="spellEnd"/>
      <w:r w:rsidR="00E13EF3">
        <w:rPr>
          <w:lang w:val="en-GB" w:eastAsia="zh-TW"/>
        </w:rPr>
        <w:t xml:space="preserve"> and SCell </w:t>
      </w:r>
      <w:r w:rsidR="000D7827">
        <w:rPr>
          <w:lang w:val="en-GB" w:eastAsia="zh-TW"/>
        </w:rPr>
        <w:t>UE</w:t>
      </w:r>
      <w:r w:rsidR="008124D0">
        <w:rPr>
          <w:lang w:val="en-GB" w:eastAsia="zh-TW"/>
        </w:rPr>
        <w:t>s</w:t>
      </w:r>
      <w:r w:rsidR="00A47FC7">
        <w:rPr>
          <w:lang w:val="en-GB" w:eastAsia="zh-TW"/>
        </w:rPr>
        <w:t xml:space="preserve">. </w:t>
      </w:r>
      <w:r w:rsidR="002B2189">
        <w:rPr>
          <w:lang w:val="en-GB" w:eastAsia="zh-TW"/>
        </w:rPr>
        <w:t xml:space="preserve">Before turning </w:t>
      </w:r>
      <w:r w:rsidR="00AA7293">
        <w:rPr>
          <w:lang w:val="en-GB" w:eastAsia="zh-TW"/>
        </w:rPr>
        <w:t xml:space="preserve">it </w:t>
      </w:r>
      <w:r w:rsidR="002B2189">
        <w:rPr>
          <w:lang w:val="en-GB" w:eastAsia="zh-TW"/>
        </w:rPr>
        <w:t>off</w:t>
      </w:r>
      <w:r w:rsidR="00A47FC7">
        <w:rPr>
          <w:lang w:val="en-GB" w:eastAsia="zh-TW"/>
        </w:rPr>
        <w:t xml:space="preserve">, </w:t>
      </w:r>
      <w:r w:rsidR="002B2189">
        <w:rPr>
          <w:lang w:val="en-GB" w:eastAsia="zh-TW"/>
        </w:rPr>
        <w:t xml:space="preserve">BS may </w:t>
      </w:r>
      <w:r w:rsidR="0003759B">
        <w:rPr>
          <w:lang w:val="en-GB" w:eastAsia="zh-TW"/>
        </w:rPr>
        <w:t xml:space="preserve">offload </w:t>
      </w:r>
      <w:proofErr w:type="spellStart"/>
      <w:r w:rsidR="00421054">
        <w:rPr>
          <w:lang w:val="en-GB" w:eastAsia="zh-TW"/>
        </w:rPr>
        <w:t>PCell</w:t>
      </w:r>
      <w:proofErr w:type="spellEnd"/>
      <w:r w:rsidR="00421054">
        <w:rPr>
          <w:lang w:val="en-GB" w:eastAsia="zh-TW"/>
        </w:rPr>
        <w:t xml:space="preserve"> and </w:t>
      </w:r>
      <w:r w:rsidR="008124D0">
        <w:rPr>
          <w:lang w:val="en-GB" w:eastAsia="zh-TW"/>
        </w:rPr>
        <w:t xml:space="preserve">SCell </w:t>
      </w:r>
      <w:r w:rsidR="0003759B">
        <w:rPr>
          <w:lang w:val="en-GB" w:eastAsia="zh-TW"/>
        </w:rPr>
        <w:t>UE</w:t>
      </w:r>
      <w:r w:rsidR="008124D0">
        <w:rPr>
          <w:lang w:val="en-GB" w:eastAsia="zh-TW"/>
        </w:rPr>
        <w:t>s</w:t>
      </w:r>
      <w:r w:rsidR="00421054">
        <w:rPr>
          <w:lang w:val="en-GB" w:eastAsia="zh-TW"/>
        </w:rPr>
        <w:t>.</w:t>
      </w:r>
      <w:r w:rsidR="0003759B">
        <w:rPr>
          <w:lang w:val="en-GB" w:eastAsia="zh-TW"/>
        </w:rPr>
        <w:t xml:space="preserve"> </w:t>
      </w:r>
      <w:r w:rsidR="00421054">
        <w:rPr>
          <w:lang w:val="en-GB" w:eastAsia="zh-TW"/>
        </w:rPr>
        <w:t xml:space="preserve">For SCell UEs, </w:t>
      </w:r>
      <w:r>
        <w:rPr>
          <w:lang w:val="en-GB" w:eastAsia="zh-TW"/>
        </w:rPr>
        <w:t xml:space="preserve">SCell deactivation </w:t>
      </w:r>
      <w:r w:rsidR="00421054">
        <w:rPr>
          <w:lang w:val="en-GB" w:eastAsia="zh-TW"/>
        </w:rPr>
        <w:t xml:space="preserve">can be done by </w:t>
      </w:r>
      <w:r w:rsidRPr="000A5A08">
        <w:rPr>
          <w:lang w:val="en-GB" w:eastAsia="zh-TW"/>
        </w:rPr>
        <w:t>SCell Activation/Deactivation MAC CE</w:t>
      </w:r>
      <w:r>
        <w:rPr>
          <w:lang w:val="en-GB" w:eastAsia="zh-TW"/>
        </w:rPr>
        <w:t>.</w:t>
      </w:r>
      <w:r w:rsidR="00421054">
        <w:rPr>
          <w:lang w:val="en-GB" w:eastAsia="zh-TW"/>
        </w:rPr>
        <w:t xml:space="preserve"> </w:t>
      </w:r>
      <w:r w:rsidR="00565511">
        <w:rPr>
          <w:lang w:val="en-GB" w:eastAsia="zh-TW"/>
        </w:rPr>
        <w:t>F</w:t>
      </w:r>
      <w:r w:rsidR="00421054">
        <w:rPr>
          <w:lang w:val="en-GB" w:eastAsia="zh-TW"/>
        </w:rPr>
        <w:t xml:space="preserve">or </w:t>
      </w:r>
      <w:proofErr w:type="spellStart"/>
      <w:r w:rsidR="00421054">
        <w:rPr>
          <w:lang w:val="en-GB" w:eastAsia="zh-TW"/>
        </w:rPr>
        <w:t>PCell</w:t>
      </w:r>
      <w:proofErr w:type="spellEnd"/>
      <w:r w:rsidR="00421054">
        <w:rPr>
          <w:lang w:val="en-GB" w:eastAsia="zh-TW"/>
        </w:rPr>
        <w:t xml:space="preserve"> UEs</w:t>
      </w:r>
      <w:r w:rsidR="001B48BE">
        <w:rPr>
          <w:lang w:val="en-GB" w:eastAsia="zh-TW"/>
        </w:rPr>
        <w:t xml:space="preserve">, </w:t>
      </w:r>
      <w:r w:rsidR="00A15DE7">
        <w:rPr>
          <w:lang w:val="en-GB" w:eastAsia="zh-TW"/>
        </w:rPr>
        <w:t>it is not straightforward</w:t>
      </w:r>
      <w:r w:rsidR="00E3674A">
        <w:rPr>
          <w:lang w:val="en-GB" w:eastAsia="zh-TW"/>
        </w:rPr>
        <w:t>.</w:t>
      </w:r>
    </w:p>
    <w:p w14:paraId="203F139D" w14:textId="46B1E949" w:rsidR="008124D0" w:rsidRDefault="008124D0" w:rsidP="008124D0">
      <w:pPr>
        <w:jc w:val="center"/>
        <w:rPr>
          <w:lang w:val="en-GB" w:eastAsia="zh-TW"/>
        </w:rPr>
      </w:pPr>
      <w:r w:rsidRPr="008124D0">
        <w:rPr>
          <w:noProof/>
          <w:lang w:val="en-GB" w:eastAsia="zh-TW"/>
        </w:rPr>
        <w:drawing>
          <wp:inline distT="0" distB="0" distL="0" distR="0" wp14:anchorId="324F7C9F" wp14:editId="31099EB6">
            <wp:extent cx="1586976" cy="1560079"/>
            <wp:effectExtent l="0" t="0" r="0" b="2540"/>
            <wp:docPr id="6" name="Picture 6"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with low confidence"/>
                    <pic:cNvPicPr/>
                  </pic:nvPicPr>
                  <pic:blipFill>
                    <a:blip r:embed="rId15"/>
                    <a:stretch>
                      <a:fillRect/>
                    </a:stretch>
                  </pic:blipFill>
                  <pic:spPr>
                    <a:xfrm>
                      <a:off x="0" y="0"/>
                      <a:ext cx="1619583" cy="1592134"/>
                    </a:xfrm>
                    <a:prstGeom prst="rect">
                      <a:avLst/>
                    </a:prstGeom>
                  </pic:spPr>
                </pic:pic>
              </a:graphicData>
            </a:graphic>
          </wp:inline>
        </w:drawing>
      </w:r>
    </w:p>
    <w:p w14:paraId="09955B0A" w14:textId="73378A73" w:rsidR="00B5489E" w:rsidRDefault="009A73AF" w:rsidP="009A73AF">
      <w:pPr>
        <w:pStyle w:val="Caption"/>
        <w:rPr>
          <w:lang w:val="en-GB" w:eastAsia="zh-TW"/>
        </w:rPr>
      </w:pPr>
      <w:r>
        <w:t xml:space="preserve">Figure </w:t>
      </w:r>
      <w:r w:rsidR="006C0A77">
        <w:fldChar w:fldCharType="begin"/>
      </w:r>
      <w:r w:rsidR="006C0A77">
        <w:instrText xml:space="preserve"> SEQ Figure \* ARABIC </w:instrText>
      </w:r>
      <w:r w:rsidR="006C0A77">
        <w:fldChar w:fldCharType="separate"/>
      </w:r>
      <w:r w:rsidR="00C95CD1">
        <w:rPr>
          <w:noProof/>
        </w:rPr>
        <w:t>5</w:t>
      </w:r>
      <w:r w:rsidR="006C0A77">
        <w:rPr>
          <w:noProof/>
        </w:rPr>
        <w:fldChar w:fldCharType="end"/>
      </w:r>
      <w:r>
        <w:t xml:space="preserve">: </w:t>
      </w:r>
      <w:r w:rsidR="00A646A3">
        <w:t>a cell consisting of PCell UEs and SCell UEs.</w:t>
      </w:r>
    </w:p>
    <w:p w14:paraId="78D4880A" w14:textId="5976FF1D" w:rsidR="00BC1373" w:rsidRDefault="000E640D" w:rsidP="0084131B">
      <w:pPr>
        <w:rPr>
          <w:lang w:val="en-GB" w:eastAsia="zh-TW"/>
        </w:rPr>
      </w:pPr>
      <w:r>
        <w:rPr>
          <w:lang w:val="en-GB" w:eastAsia="zh-TW"/>
        </w:rPr>
        <w:t xml:space="preserve">Before turning off a </w:t>
      </w:r>
      <w:r w:rsidR="00F01F47">
        <w:rPr>
          <w:lang w:val="en-GB" w:eastAsia="zh-TW"/>
        </w:rPr>
        <w:t>c</w:t>
      </w:r>
      <w:r>
        <w:rPr>
          <w:lang w:val="en-GB" w:eastAsia="zh-TW"/>
        </w:rPr>
        <w:t xml:space="preserve">ell, BS </w:t>
      </w:r>
      <w:r w:rsidR="00A335D8">
        <w:rPr>
          <w:lang w:val="en-GB" w:eastAsia="zh-TW"/>
        </w:rPr>
        <w:t>may</w:t>
      </w:r>
      <w:r w:rsidR="00F01F47">
        <w:rPr>
          <w:lang w:val="en-GB" w:eastAsia="zh-TW"/>
        </w:rPr>
        <w:t xml:space="preserve"> offload </w:t>
      </w:r>
      <w:proofErr w:type="spellStart"/>
      <w:r w:rsidR="00F01F47">
        <w:rPr>
          <w:lang w:val="en-GB" w:eastAsia="zh-TW"/>
        </w:rPr>
        <w:t>PCell</w:t>
      </w:r>
      <w:proofErr w:type="spellEnd"/>
      <w:r w:rsidR="00F01F47">
        <w:rPr>
          <w:lang w:val="en-GB" w:eastAsia="zh-TW"/>
        </w:rPr>
        <w:t xml:space="preserve"> UEs </w:t>
      </w:r>
      <w:r w:rsidR="00195E84">
        <w:rPr>
          <w:lang w:val="en-GB" w:eastAsia="zh-TW"/>
        </w:rPr>
        <w:t>via</w:t>
      </w:r>
      <w:r>
        <w:rPr>
          <w:lang w:val="en-GB" w:eastAsia="zh-TW"/>
        </w:rPr>
        <w:t xml:space="preserve"> 1) hand</w:t>
      </w:r>
      <w:r w:rsidR="00195E84">
        <w:rPr>
          <w:lang w:val="en-GB" w:eastAsia="zh-TW"/>
        </w:rPr>
        <w:t xml:space="preserve">ing </w:t>
      </w:r>
      <w:r>
        <w:rPr>
          <w:lang w:val="en-GB" w:eastAsia="zh-TW"/>
        </w:rPr>
        <w:t>over connected UEs to another active cell, 2) releas</w:t>
      </w:r>
      <w:r w:rsidR="00195E84">
        <w:rPr>
          <w:lang w:val="en-GB" w:eastAsia="zh-TW"/>
        </w:rPr>
        <w:t>ing</w:t>
      </w:r>
      <w:r>
        <w:rPr>
          <w:lang w:val="en-GB" w:eastAsia="zh-TW"/>
        </w:rPr>
        <w:t xml:space="preserve"> RRC connection for the connected UE to perform cell selection, and 3) trigger</w:t>
      </w:r>
      <w:r w:rsidR="00195E84">
        <w:rPr>
          <w:lang w:val="en-GB" w:eastAsia="zh-TW"/>
        </w:rPr>
        <w:t>ing</w:t>
      </w:r>
      <w:r>
        <w:rPr>
          <w:lang w:val="en-GB" w:eastAsia="zh-TW"/>
        </w:rPr>
        <w:t xml:space="preserve"> cell reselection for the idle UE that camps normally. </w:t>
      </w:r>
      <w:r w:rsidR="00A15DE7">
        <w:t>BS can inform UEs in time for CONNECTED UEs</w:t>
      </w:r>
      <w:r w:rsidR="001674A1">
        <w:t>, but i</w:t>
      </w:r>
      <w:r w:rsidR="00AD23D9">
        <w:t xml:space="preserve">t </w:t>
      </w:r>
      <w:r w:rsidR="00A15DE7">
        <w:t>is complicate</w:t>
      </w:r>
      <w:r w:rsidR="00AD23D9">
        <w:t>d for IDEL UEs.</w:t>
      </w:r>
      <w:r w:rsidR="001674A1">
        <w:t xml:space="preserve"> </w:t>
      </w:r>
    </w:p>
    <w:p w14:paraId="25ADAC26" w14:textId="4F23F406" w:rsidR="008A2F9B" w:rsidRDefault="001D4D1C" w:rsidP="008A2F9B">
      <w:pPr>
        <w:rPr>
          <w:lang w:eastAsia="zh-TW"/>
        </w:rPr>
      </w:pPr>
      <w:r>
        <w:rPr>
          <w:lang w:eastAsia="zh-TW"/>
        </w:rPr>
        <w:t>In NR</w:t>
      </w:r>
      <w:r w:rsidR="00385C4C" w:rsidRPr="00385C4C">
        <w:rPr>
          <w:lang w:eastAsia="zh-TW"/>
        </w:rPr>
        <w:t xml:space="preserve">, </w:t>
      </w:r>
      <w:r w:rsidR="008A2F9B">
        <w:rPr>
          <w:lang w:eastAsia="zh-TW"/>
        </w:rPr>
        <w:t>IDLE</w:t>
      </w:r>
      <w:r w:rsidR="00385C4C" w:rsidRPr="00385C4C">
        <w:rPr>
          <w:lang w:eastAsia="zh-TW"/>
        </w:rPr>
        <w:t xml:space="preserve"> UE may measure the SS-RSRP and SS-RSRQ of the serving cell to evaluate criterion S per DRX cycle. If NW turns off the serving cell, UE may wait for another DRX-cycle of </w:t>
      </w:r>
      <w:r w:rsidR="00385C4C" w:rsidRPr="00735861">
        <w:rPr>
          <w:u w:val="single"/>
          <w:lang w:eastAsia="zh-TW"/>
        </w:rPr>
        <w:t>1.28s</w:t>
      </w:r>
      <w:r w:rsidR="00385C4C" w:rsidRPr="00385C4C">
        <w:rPr>
          <w:lang w:eastAsia="zh-TW"/>
        </w:rPr>
        <w:t xml:space="preserve"> to determine whether to trigger cell reselection. </w:t>
      </w:r>
    </w:p>
    <w:p w14:paraId="0DEB094A" w14:textId="098E1963" w:rsidR="001D4D1C" w:rsidRDefault="001D4D1C" w:rsidP="001D4D1C">
      <w:pPr>
        <w:rPr>
          <w:lang w:val="en-GB" w:eastAsia="zh-TW"/>
        </w:rPr>
      </w:pPr>
      <w:r>
        <w:rPr>
          <w:lang w:eastAsia="zh-TW"/>
        </w:rPr>
        <w:t>In Rel-18</w:t>
      </w:r>
      <w:r>
        <w:rPr>
          <w:lang w:eastAsia="ko-KR"/>
        </w:rPr>
        <w:t>, it could be beneficial if UE could receive assistant information about when cells will stop serving. The assistant information could trigger cell reselection for IDLE UE in time.</w:t>
      </w:r>
    </w:p>
    <w:p w14:paraId="1F91143C" w14:textId="2AE55085" w:rsidR="00385C4C" w:rsidRDefault="00385C4C" w:rsidP="00385C4C">
      <w:pPr>
        <w:jc w:val="center"/>
        <w:rPr>
          <w:lang w:eastAsia="zh-TW"/>
        </w:rPr>
      </w:pPr>
      <w:r>
        <w:rPr>
          <w:noProof/>
        </w:rPr>
        <w:drawing>
          <wp:inline distT="0" distB="0" distL="0" distR="0" wp14:anchorId="3A4EC2F4" wp14:editId="7A99CCCD">
            <wp:extent cx="3669792" cy="1174895"/>
            <wp:effectExtent l="0" t="0" r="0" b="0"/>
            <wp:docPr id="34" name="Picture" descr="information/pic/Pasted image 20220714131355.png"/>
            <wp:cNvGraphicFramePr/>
            <a:graphic xmlns:a="http://schemas.openxmlformats.org/drawingml/2006/main">
              <a:graphicData uri="http://schemas.openxmlformats.org/drawingml/2006/picture">
                <pic:pic xmlns:pic="http://schemas.openxmlformats.org/drawingml/2006/picture">
                  <pic:nvPicPr>
                    <pic:cNvPr id="35" name="Picture" descr="C:\Users\mtk27199\OneDrive%20-%20MediaTek\文件\mtk\note\information\pic\Pasted%20image%2020220714131355.png"/>
                    <pic:cNvPicPr>
                      <a:picLocks noChangeAspect="1" noChangeArrowheads="1"/>
                    </pic:cNvPicPr>
                  </pic:nvPicPr>
                  <pic:blipFill>
                    <a:blip r:embed="rId16"/>
                    <a:stretch>
                      <a:fillRect/>
                    </a:stretch>
                  </pic:blipFill>
                  <pic:spPr bwMode="auto">
                    <a:xfrm>
                      <a:off x="0" y="0"/>
                      <a:ext cx="3691806" cy="1181943"/>
                    </a:xfrm>
                    <a:prstGeom prst="rect">
                      <a:avLst/>
                    </a:prstGeom>
                    <a:noFill/>
                    <a:ln w="9525">
                      <a:noFill/>
                      <a:headEnd/>
                      <a:tailEnd/>
                    </a:ln>
                  </pic:spPr>
                </pic:pic>
              </a:graphicData>
            </a:graphic>
          </wp:inline>
        </w:drawing>
      </w:r>
    </w:p>
    <w:p w14:paraId="36DD5E40" w14:textId="3B626D7F" w:rsidR="008A2F9B" w:rsidRDefault="008A2F9B" w:rsidP="008A2F9B">
      <w:pPr>
        <w:pStyle w:val="Caption"/>
        <w:rPr>
          <w:lang w:eastAsia="zh-TW"/>
        </w:rPr>
      </w:pPr>
      <w:r>
        <w:t xml:space="preserve">Figure </w:t>
      </w:r>
      <w:r w:rsidR="006C0A77">
        <w:fldChar w:fldCharType="begin"/>
      </w:r>
      <w:r w:rsidR="006C0A77">
        <w:instrText xml:space="preserve"> SEQ Figure \* ARABIC </w:instrText>
      </w:r>
      <w:r w:rsidR="006C0A77">
        <w:fldChar w:fldCharType="separate"/>
      </w:r>
      <w:r w:rsidR="00C95CD1">
        <w:rPr>
          <w:noProof/>
        </w:rPr>
        <w:t>6</w:t>
      </w:r>
      <w:r w:rsidR="006C0A77">
        <w:rPr>
          <w:noProof/>
        </w:rPr>
        <w:fldChar w:fldCharType="end"/>
      </w:r>
      <w:r>
        <w:t xml:space="preserve">: </w:t>
      </w:r>
      <w:r w:rsidR="00A15DE7">
        <w:t>I</w:t>
      </w:r>
      <w:r>
        <w:t xml:space="preserve">llustration of </w:t>
      </w:r>
      <w:r w:rsidR="00DF2A26">
        <w:t xml:space="preserve">triggering cell reselection for </w:t>
      </w:r>
      <w:r w:rsidR="00AD1E30">
        <w:t>IDLE UE</w:t>
      </w:r>
      <w:r w:rsidR="00DF2A26">
        <w:t>s.</w:t>
      </w:r>
    </w:p>
    <w:p w14:paraId="0DE1D2F8" w14:textId="4A0F75A8" w:rsidR="000E640D" w:rsidRDefault="000E640D" w:rsidP="0037448D">
      <w:pPr>
        <w:pStyle w:val="Observation"/>
        <w:rPr>
          <w:lang w:val="en-GB" w:eastAsia="zh-TW"/>
        </w:rPr>
      </w:pPr>
      <w:r>
        <w:rPr>
          <w:lang w:val="en-GB" w:eastAsia="zh-TW"/>
        </w:rPr>
        <w:t>BS may not trigger cell reselection for an IDLE UE camping on a cell before BS turns off the cell</w:t>
      </w:r>
      <w:r w:rsidR="00EA101A">
        <w:rPr>
          <w:lang w:val="en-GB" w:eastAsia="zh-TW"/>
        </w:rPr>
        <w:t xml:space="preserve"> (without </w:t>
      </w:r>
      <w:proofErr w:type="spellStart"/>
      <w:r w:rsidR="004D65AD" w:rsidRPr="004D65AD">
        <w:rPr>
          <w:lang w:val="en-GB" w:eastAsia="zh-TW"/>
        </w:rPr>
        <w:t>cellBarred</w:t>
      </w:r>
      <w:proofErr w:type="spellEnd"/>
      <w:r w:rsidR="00EA101A">
        <w:rPr>
          <w:lang w:val="en-GB" w:eastAsia="zh-TW"/>
        </w:rPr>
        <w:t>)</w:t>
      </w:r>
      <w:r>
        <w:rPr>
          <w:lang w:val="en-GB" w:eastAsia="zh-TW"/>
        </w:rPr>
        <w:t xml:space="preserve"> because cell reselection is based on RSRP and RSRQ</w:t>
      </w:r>
      <w:r w:rsidR="00EA101A">
        <w:rPr>
          <w:lang w:val="en-GB" w:eastAsia="zh-TW"/>
        </w:rPr>
        <w:t xml:space="preserve"> measurement</w:t>
      </w:r>
      <w:r>
        <w:rPr>
          <w:lang w:val="en-GB" w:eastAsia="zh-TW"/>
        </w:rPr>
        <w:t>.</w:t>
      </w:r>
    </w:p>
    <w:p w14:paraId="2B673D82" w14:textId="77777777" w:rsidR="000E640D" w:rsidRPr="00537505" w:rsidRDefault="000E640D" w:rsidP="000E640D">
      <w:pPr>
        <w:pStyle w:val="Proposal"/>
        <w:spacing w:before="240"/>
        <w:rPr>
          <w:lang w:val="en-GB" w:eastAsia="zh-TW"/>
        </w:rPr>
      </w:pPr>
      <w:r>
        <w:rPr>
          <w:rFonts w:eastAsiaTheme="minorEastAsia"/>
          <w:lang w:val="en-GB" w:eastAsia="zh-TW"/>
        </w:rPr>
        <w:t>For dynamic BS on/off, enhancement on cell reselection for IDLE UE can be FFS.</w:t>
      </w:r>
    </w:p>
    <w:p w14:paraId="694CBD97" w14:textId="77777777" w:rsidR="00537505" w:rsidRDefault="00537505" w:rsidP="00537505">
      <w:pPr>
        <w:pStyle w:val="Proposal"/>
        <w:numPr>
          <w:ilvl w:val="0"/>
          <w:numId w:val="0"/>
        </w:numPr>
        <w:spacing w:before="240"/>
        <w:ind w:left="1304" w:hanging="1304"/>
        <w:rPr>
          <w:rFonts w:eastAsiaTheme="minorEastAsia"/>
          <w:lang w:val="en-GB" w:eastAsia="zh-TW"/>
        </w:rPr>
      </w:pPr>
    </w:p>
    <w:p w14:paraId="43C38F92" w14:textId="4B0BC2FD" w:rsidR="00E12907" w:rsidRPr="00E12907" w:rsidRDefault="00E12907" w:rsidP="00E12907">
      <w:pPr>
        <w:pStyle w:val="Heading3"/>
        <w:rPr>
          <w:lang w:eastAsia="zh-TW"/>
        </w:rPr>
      </w:pPr>
      <w:r>
        <w:rPr>
          <w:rFonts w:hint="eastAsia"/>
          <w:lang w:eastAsia="zh-TW"/>
        </w:rPr>
        <w:t>B</w:t>
      </w:r>
      <w:r>
        <w:rPr>
          <w:lang w:eastAsia="zh-TW"/>
        </w:rPr>
        <w:t>S wake-up request</w:t>
      </w:r>
    </w:p>
    <w:p w14:paraId="32AF5FDA" w14:textId="2CF85D07" w:rsidR="000E640D" w:rsidRDefault="00C46DDA" w:rsidP="000E640D">
      <w:pPr>
        <w:rPr>
          <w:lang w:val="en-GB" w:eastAsia="zh-TW"/>
        </w:rPr>
      </w:pPr>
      <w:r>
        <w:rPr>
          <w:lang w:val="en-GB" w:eastAsia="zh-TW"/>
        </w:rPr>
        <w:t>C</w:t>
      </w:r>
      <w:r w:rsidR="000E640D">
        <w:rPr>
          <w:lang w:val="en-GB" w:eastAsia="zh-TW"/>
        </w:rPr>
        <w:t xml:space="preserve">onsider a heterogeneous network scenario, where NW deploys </w:t>
      </w:r>
      <w:r w:rsidR="00440BA3">
        <w:rPr>
          <w:lang w:val="en-GB" w:eastAsia="zh-TW"/>
        </w:rPr>
        <w:t xml:space="preserve">multiple </w:t>
      </w:r>
      <w:r w:rsidR="000E640D">
        <w:rPr>
          <w:lang w:val="en-GB" w:eastAsia="zh-TW"/>
        </w:rPr>
        <w:t>capacity boost</w:t>
      </w:r>
      <w:r w:rsidR="00440BA3">
        <w:rPr>
          <w:lang w:val="en-GB" w:eastAsia="zh-TW"/>
        </w:rPr>
        <w:t>er</w:t>
      </w:r>
      <w:r w:rsidR="000E640D">
        <w:rPr>
          <w:lang w:val="en-GB" w:eastAsia="zh-TW"/>
        </w:rPr>
        <w:t xml:space="preserve"> cell</w:t>
      </w:r>
      <w:r w:rsidR="00440BA3">
        <w:rPr>
          <w:lang w:val="en-GB" w:eastAsia="zh-TW"/>
        </w:rPr>
        <w:t>s</w:t>
      </w:r>
      <w:r w:rsidR="000E640D">
        <w:rPr>
          <w:lang w:val="en-GB" w:eastAsia="zh-TW"/>
        </w:rPr>
        <w:t xml:space="preserve"> and a candidate cell. NW may turn off </w:t>
      </w:r>
      <w:r w:rsidR="00440BA3">
        <w:rPr>
          <w:lang w:val="en-GB" w:eastAsia="zh-TW"/>
        </w:rPr>
        <w:t>a</w:t>
      </w:r>
      <w:r w:rsidR="000E640D">
        <w:rPr>
          <w:lang w:val="en-GB" w:eastAsia="zh-TW"/>
        </w:rPr>
        <w:t xml:space="preserve"> capacity boost</w:t>
      </w:r>
      <w:r w:rsidR="00D9577B">
        <w:rPr>
          <w:lang w:val="en-GB" w:eastAsia="zh-TW"/>
        </w:rPr>
        <w:t>er</w:t>
      </w:r>
      <w:r w:rsidR="000E640D">
        <w:rPr>
          <w:lang w:val="en-GB" w:eastAsia="zh-TW"/>
        </w:rPr>
        <w:t xml:space="preserve"> cell for NWES</w:t>
      </w:r>
      <w:r w:rsidR="0039502B">
        <w:rPr>
          <w:lang w:val="en-GB" w:eastAsia="zh-TW"/>
        </w:rPr>
        <w:t xml:space="preserve"> </w:t>
      </w:r>
      <w:r w:rsidR="00644E04">
        <w:rPr>
          <w:lang w:val="en-GB" w:eastAsia="zh-TW"/>
        </w:rPr>
        <w:t>when the traffic is low</w:t>
      </w:r>
      <w:r w:rsidR="000E640D">
        <w:rPr>
          <w:lang w:val="en-GB" w:eastAsia="zh-TW"/>
        </w:rPr>
        <w:t>.</w:t>
      </w:r>
    </w:p>
    <w:p w14:paraId="58DABAA1" w14:textId="6D1BC493" w:rsidR="000A75DC" w:rsidRPr="000A75DC" w:rsidRDefault="000A75DC" w:rsidP="000E640D">
      <w:pPr>
        <w:pStyle w:val="FirstParagraph"/>
        <w:rPr>
          <w:rFonts w:eastAsia="DengXian"/>
          <w:lang w:val="en-GB"/>
        </w:rPr>
      </w:pPr>
      <w:r>
        <w:rPr>
          <w:rFonts w:eastAsia="DengXian"/>
          <w:lang w:val="en-GB"/>
        </w:rPr>
        <w:t xml:space="preserve">However, when </w:t>
      </w:r>
      <w:r w:rsidR="00644E04">
        <w:rPr>
          <w:rFonts w:eastAsia="DengXian"/>
          <w:lang w:val="en-GB"/>
        </w:rPr>
        <w:t>traffic is back to high</w:t>
      </w:r>
      <w:r>
        <w:rPr>
          <w:rFonts w:eastAsia="DengXian"/>
          <w:lang w:val="en-GB"/>
        </w:rPr>
        <w:t xml:space="preserve">, NW may </w:t>
      </w:r>
      <w:r w:rsidR="00FC5E73">
        <w:rPr>
          <w:rFonts w:eastAsia="DengXian"/>
          <w:lang w:val="en-GB"/>
        </w:rPr>
        <w:t xml:space="preserve">need to </w:t>
      </w:r>
      <w:r>
        <w:rPr>
          <w:rFonts w:eastAsia="DengXian"/>
          <w:lang w:val="en-GB"/>
        </w:rPr>
        <w:t xml:space="preserve">turn on </w:t>
      </w:r>
      <w:r w:rsidR="00440BA3">
        <w:rPr>
          <w:rFonts w:eastAsia="DengXian"/>
          <w:lang w:val="en-GB"/>
        </w:rPr>
        <w:t>one</w:t>
      </w:r>
      <w:r w:rsidR="00796B00">
        <w:rPr>
          <w:rFonts w:eastAsia="DengXian"/>
          <w:lang w:val="en-GB"/>
        </w:rPr>
        <w:t xml:space="preserve"> or multiple</w:t>
      </w:r>
      <w:r w:rsidR="00D9577B">
        <w:rPr>
          <w:rFonts w:eastAsia="DengXian"/>
          <w:lang w:val="en-GB"/>
        </w:rPr>
        <w:t xml:space="preserve"> capacity booster cell</w:t>
      </w:r>
      <w:r w:rsidR="00290FE9">
        <w:rPr>
          <w:rFonts w:eastAsia="DengXian"/>
          <w:lang w:val="en-GB"/>
        </w:rPr>
        <w:t>s</w:t>
      </w:r>
      <w:r w:rsidR="00FC5E73">
        <w:rPr>
          <w:rFonts w:eastAsia="DengXian"/>
          <w:lang w:val="en-GB"/>
        </w:rPr>
        <w:t xml:space="preserve">. In this case, </w:t>
      </w:r>
      <w:r w:rsidR="00C6679F">
        <w:rPr>
          <w:rFonts w:eastAsia="DengXian"/>
          <w:lang w:val="en-GB"/>
        </w:rPr>
        <w:t xml:space="preserve">UE may provide additional information for NW </w:t>
      </w:r>
      <w:r w:rsidR="00A15DE7">
        <w:rPr>
          <w:rFonts w:eastAsia="DengXian"/>
          <w:lang w:val="en-GB"/>
        </w:rPr>
        <w:t xml:space="preserve">to </w:t>
      </w:r>
      <w:r w:rsidR="006A3EE6">
        <w:rPr>
          <w:rFonts w:eastAsia="DengXian"/>
          <w:lang w:val="en-GB"/>
        </w:rPr>
        <w:t xml:space="preserve">turn </w:t>
      </w:r>
      <w:r w:rsidR="00A15DE7">
        <w:rPr>
          <w:rFonts w:eastAsia="DengXian"/>
          <w:lang w:val="en-GB"/>
        </w:rPr>
        <w:t xml:space="preserve">on </w:t>
      </w:r>
      <w:r w:rsidR="007747C2">
        <w:rPr>
          <w:rFonts w:eastAsia="DengXian"/>
          <w:lang w:val="en-GB"/>
        </w:rPr>
        <w:t xml:space="preserve">a proper </w:t>
      </w:r>
      <w:r w:rsidR="00796B00">
        <w:rPr>
          <w:rFonts w:eastAsia="DengXian"/>
          <w:lang w:val="en-GB"/>
        </w:rPr>
        <w:t>capacity booster cell.</w:t>
      </w:r>
    </w:p>
    <w:p w14:paraId="0CFD0005" w14:textId="37E395D3" w:rsidR="000E640D" w:rsidRDefault="000E640D" w:rsidP="000E640D">
      <w:pPr>
        <w:pStyle w:val="FirstParagraph"/>
      </w:pPr>
      <w:r>
        <w:t xml:space="preserve">Suppose a sleeping cell </w:t>
      </w:r>
      <w:r w:rsidRPr="00EE46B9">
        <w:t>turn</w:t>
      </w:r>
      <w:r w:rsidR="00DE20D1">
        <w:t>s</w:t>
      </w:r>
      <w:r w:rsidRPr="00EE46B9">
        <w:t xml:space="preserve"> </w:t>
      </w:r>
      <w:r w:rsidR="00DE20D1">
        <w:t xml:space="preserve">DL transmission </w:t>
      </w:r>
      <w:r w:rsidRPr="00EE46B9">
        <w:t>off,</w:t>
      </w:r>
      <w:r>
        <w:t xml:space="preserve"> but UL reception remains </w:t>
      </w:r>
      <w:r w:rsidR="000C15DB">
        <w:t>working</w:t>
      </w:r>
      <w:r w:rsidRPr="00F52CC6">
        <w:t>.</w:t>
      </w:r>
      <w:r>
        <w:t xml:space="preserve"> </w:t>
      </w:r>
      <w:r w:rsidR="000C15DB">
        <w:t>A</w:t>
      </w:r>
      <w:r>
        <w:t xml:space="preserve"> sleeping cell </w:t>
      </w:r>
      <w:r w:rsidR="00E6230E">
        <w:t>may monitor</w:t>
      </w:r>
      <w:r>
        <w:t xml:space="preserve"> PRACH preambles from UEs if the candidate cell share</w:t>
      </w:r>
      <w:r w:rsidR="00E6230E">
        <w:t>s</w:t>
      </w:r>
      <w:r>
        <w:t xml:space="preserve"> </w:t>
      </w:r>
      <w:r w:rsidR="00E6230E">
        <w:t>the</w:t>
      </w:r>
      <w:r>
        <w:t xml:space="preserve"> RACH configuration. </w:t>
      </w:r>
      <w:r w:rsidR="00FB6CCF">
        <w:t>If</w:t>
      </w:r>
      <w:r>
        <w:t xml:space="preserve"> </w:t>
      </w:r>
      <w:r w:rsidR="00690A56">
        <w:t>the sleeping cell</w:t>
      </w:r>
      <w:r>
        <w:t xml:space="preserve"> detects </w:t>
      </w:r>
      <w:r w:rsidR="00A0187E">
        <w:t>some</w:t>
      </w:r>
      <w:r>
        <w:t xml:space="preserve"> PRACH preamble, </w:t>
      </w:r>
      <w:r w:rsidR="00A0187E">
        <w:t xml:space="preserve">NW may know some </w:t>
      </w:r>
      <w:r>
        <w:t>UE</w:t>
      </w:r>
      <w:r w:rsidR="00453AF4">
        <w:t>s</w:t>
      </w:r>
      <w:r w:rsidR="00A0187E">
        <w:t xml:space="preserve"> are</w:t>
      </w:r>
      <w:r>
        <w:t xml:space="preserve"> likely around the sleeping cell.</w:t>
      </w:r>
      <w:r w:rsidR="00453AF4">
        <w:t xml:space="preserve"> This information could be beneficial for NW to determine </w:t>
      </w:r>
      <w:r w:rsidR="00A84E64">
        <w:t>whether to wake up the sleeping cell.</w:t>
      </w:r>
      <w:r w:rsidR="00FB6CCF">
        <w:t xml:space="preserve"> </w:t>
      </w:r>
    </w:p>
    <w:p w14:paraId="60F680C7" w14:textId="1076C877" w:rsidR="000E640D" w:rsidRDefault="000E640D" w:rsidP="000E640D">
      <w:pPr>
        <w:pStyle w:val="BodyText"/>
        <w:rPr>
          <w:rFonts w:eastAsia="DengXian"/>
        </w:rPr>
      </w:pPr>
      <w:r>
        <w:rPr>
          <w:rFonts w:eastAsia="DengXian" w:hint="eastAsia"/>
        </w:rPr>
        <w:t>I</w:t>
      </w:r>
      <w:r>
        <w:rPr>
          <w:rFonts w:eastAsia="DengXian"/>
        </w:rPr>
        <w:t xml:space="preserve">n </w:t>
      </w:r>
      <w:r w:rsidR="00DE20D1">
        <w:rPr>
          <w:rFonts w:eastAsia="DengXian"/>
        </w:rPr>
        <w:t>NR</w:t>
      </w:r>
      <w:r>
        <w:rPr>
          <w:rFonts w:eastAsia="DengXian"/>
        </w:rPr>
        <w:t xml:space="preserve">, the candidate cell may request UE to send a PRACH preamble via PDCCH-order-based CFRA or CBRA, which could provide additional information for NW to determine whether to wake up (activate) the sleeping cell.  </w:t>
      </w:r>
    </w:p>
    <w:p w14:paraId="6BB73EA3" w14:textId="5EFC570A" w:rsidR="000E640D" w:rsidRPr="00CC0396" w:rsidRDefault="000E640D" w:rsidP="000E640D">
      <w:pPr>
        <w:pStyle w:val="BodyText"/>
        <w:rPr>
          <w:rFonts w:eastAsia="DengXian"/>
        </w:rPr>
      </w:pPr>
      <w:r>
        <w:rPr>
          <w:rFonts w:eastAsia="DengXian"/>
        </w:rPr>
        <w:t xml:space="preserve">For Rel-18, potential enhancement for PDCCH-order-based CFRA/CBRA can be considered, e.g., whether gNB could request UE sending multiple beam directions to facilitate NW monitoring the traffic load and predicting UE location. </w:t>
      </w:r>
    </w:p>
    <w:p w14:paraId="6FEAE614" w14:textId="77777777" w:rsidR="000E640D" w:rsidRDefault="000E640D" w:rsidP="000E640D">
      <w:pPr>
        <w:pStyle w:val="BodyText"/>
        <w:jc w:val="center"/>
        <w:rPr>
          <w:rFonts w:eastAsia="DengXian"/>
        </w:rPr>
      </w:pPr>
      <w:r w:rsidRPr="00A3352B">
        <w:rPr>
          <w:noProof/>
          <w:lang w:val="en-GB" w:eastAsia="zh-TW"/>
        </w:rPr>
        <w:drawing>
          <wp:inline distT="0" distB="0" distL="0" distR="0" wp14:anchorId="21D01E19" wp14:editId="5CDC865E">
            <wp:extent cx="2374244" cy="1345150"/>
            <wp:effectExtent l="0" t="0" r="7620" b="7620"/>
            <wp:docPr id="47" name="Picture 4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Diagram&#10;&#10;Description automatically generated"/>
                    <pic:cNvPicPr/>
                  </pic:nvPicPr>
                  <pic:blipFill>
                    <a:blip r:embed="rId17"/>
                    <a:stretch>
                      <a:fillRect/>
                    </a:stretch>
                  </pic:blipFill>
                  <pic:spPr>
                    <a:xfrm>
                      <a:off x="0" y="0"/>
                      <a:ext cx="2402101" cy="1360933"/>
                    </a:xfrm>
                    <a:prstGeom prst="rect">
                      <a:avLst/>
                    </a:prstGeom>
                  </pic:spPr>
                </pic:pic>
              </a:graphicData>
            </a:graphic>
          </wp:inline>
        </w:drawing>
      </w:r>
    </w:p>
    <w:p w14:paraId="218978A4" w14:textId="5A5C35B2" w:rsidR="000E640D" w:rsidRPr="00EC5B9B" w:rsidRDefault="000E640D" w:rsidP="000E640D">
      <w:pPr>
        <w:pStyle w:val="Caption"/>
        <w:rPr>
          <w:rFonts w:eastAsia="DengXian"/>
        </w:rPr>
      </w:pPr>
      <w:r>
        <w:t xml:space="preserve">Figure </w:t>
      </w:r>
      <w:r w:rsidR="006C0A77">
        <w:fldChar w:fldCharType="begin"/>
      </w:r>
      <w:r w:rsidR="006C0A77">
        <w:instrText xml:space="preserve"> SEQ Figure \* ARABIC </w:instrText>
      </w:r>
      <w:r w:rsidR="006C0A77">
        <w:fldChar w:fldCharType="separate"/>
      </w:r>
      <w:r w:rsidR="00C95CD1">
        <w:rPr>
          <w:noProof/>
        </w:rPr>
        <w:t>7</w:t>
      </w:r>
      <w:r w:rsidR="006C0A77">
        <w:rPr>
          <w:noProof/>
        </w:rPr>
        <w:fldChar w:fldCharType="end"/>
      </w:r>
      <w:r>
        <w:t>: a heterogeneous NW scenario with candidate and capacity boost cells</w:t>
      </w:r>
    </w:p>
    <w:p w14:paraId="31E5EA4B" w14:textId="6378DBB0" w:rsidR="000E640D" w:rsidRDefault="005A5072" w:rsidP="000E640D">
      <w:pPr>
        <w:jc w:val="center"/>
        <w:rPr>
          <w:lang w:eastAsia="zh-TW"/>
        </w:rPr>
      </w:pPr>
      <w:r w:rsidRPr="005A5072">
        <w:rPr>
          <w:noProof/>
          <w:lang w:eastAsia="zh-TW"/>
        </w:rPr>
        <w:drawing>
          <wp:inline distT="0" distB="0" distL="0" distR="0" wp14:anchorId="2E90C8A1" wp14:editId="2D47272D">
            <wp:extent cx="3230159" cy="2925779"/>
            <wp:effectExtent l="0" t="0" r="8890" b="8255"/>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Diagram&#10;&#10;Description automatically generated"/>
                    <pic:cNvPicPr/>
                  </pic:nvPicPr>
                  <pic:blipFill>
                    <a:blip r:embed="rId18"/>
                    <a:stretch>
                      <a:fillRect/>
                    </a:stretch>
                  </pic:blipFill>
                  <pic:spPr>
                    <a:xfrm>
                      <a:off x="0" y="0"/>
                      <a:ext cx="3267039" cy="2959184"/>
                    </a:xfrm>
                    <a:prstGeom prst="rect">
                      <a:avLst/>
                    </a:prstGeom>
                  </pic:spPr>
                </pic:pic>
              </a:graphicData>
            </a:graphic>
          </wp:inline>
        </w:drawing>
      </w:r>
    </w:p>
    <w:p w14:paraId="5C5A1A5C" w14:textId="38C8211A" w:rsidR="000E640D" w:rsidRDefault="000E640D" w:rsidP="000E640D">
      <w:pPr>
        <w:pStyle w:val="Caption"/>
      </w:pPr>
      <w:r>
        <w:t xml:space="preserve">Figure </w:t>
      </w:r>
      <w:r w:rsidR="006C0A77">
        <w:fldChar w:fldCharType="begin"/>
      </w:r>
      <w:r w:rsidR="006C0A77">
        <w:instrText xml:space="preserve"> SEQ Figure \* ARABIC </w:instrText>
      </w:r>
      <w:r w:rsidR="006C0A77">
        <w:fldChar w:fldCharType="separate"/>
      </w:r>
      <w:r w:rsidR="00C95CD1">
        <w:rPr>
          <w:noProof/>
        </w:rPr>
        <w:t>8</w:t>
      </w:r>
      <w:r w:rsidR="006C0A77">
        <w:rPr>
          <w:noProof/>
        </w:rPr>
        <w:fldChar w:fldCharType="end"/>
      </w:r>
      <w:r>
        <w:t xml:space="preserve">: </w:t>
      </w:r>
      <w:r w:rsidRPr="00A009D6">
        <w:t>monitor the traffic load of candidate cells via UE</w:t>
      </w:r>
    </w:p>
    <w:p w14:paraId="1A40B371" w14:textId="251050B9" w:rsidR="006438D7" w:rsidRPr="006438D7" w:rsidRDefault="00390295" w:rsidP="006438D7">
      <w:pPr>
        <w:pStyle w:val="Observation"/>
        <w:rPr>
          <w:lang w:val="en-GB" w:eastAsia="zh-TW"/>
        </w:rPr>
      </w:pPr>
      <w:r>
        <w:rPr>
          <w:lang w:val="en-GB" w:eastAsia="zh-TW"/>
        </w:rPr>
        <w:t xml:space="preserve">Monitoring </w:t>
      </w:r>
      <w:r w:rsidR="00A03872">
        <w:rPr>
          <w:lang w:val="en-GB" w:eastAsia="zh-TW"/>
        </w:rPr>
        <w:t>PRACH preamble</w:t>
      </w:r>
      <w:r w:rsidR="00CF0E93">
        <w:rPr>
          <w:lang w:val="en-GB" w:eastAsia="zh-TW"/>
        </w:rPr>
        <w:t xml:space="preserve"> for a sleeping cell, e.g., a deactivated small cell,</w:t>
      </w:r>
      <w:r w:rsidR="00DF55B2">
        <w:rPr>
          <w:lang w:val="en-GB" w:eastAsia="zh-TW"/>
        </w:rPr>
        <w:t xml:space="preserve"> </w:t>
      </w:r>
      <w:r w:rsidR="00552B16">
        <w:rPr>
          <w:lang w:val="en-GB" w:eastAsia="zh-TW"/>
        </w:rPr>
        <w:t>is benefi</w:t>
      </w:r>
      <w:r w:rsidR="000C15DB">
        <w:rPr>
          <w:lang w:val="en-GB" w:eastAsia="zh-TW"/>
        </w:rPr>
        <w:t>ci</w:t>
      </w:r>
      <w:r w:rsidR="00552B16">
        <w:rPr>
          <w:lang w:val="en-GB" w:eastAsia="zh-TW"/>
        </w:rPr>
        <w:t xml:space="preserve">al </w:t>
      </w:r>
      <w:r w:rsidR="00555EC5">
        <w:rPr>
          <w:lang w:val="en-GB" w:eastAsia="zh-TW"/>
        </w:rPr>
        <w:t xml:space="preserve">for NW to </w:t>
      </w:r>
      <w:r w:rsidR="00467D26">
        <w:rPr>
          <w:lang w:val="en-GB" w:eastAsia="zh-TW"/>
        </w:rPr>
        <w:t>determine whether to turn on/off a BS.</w:t>
      </w:r>
      <w:r w:rsidR="00053F2A">
        <w:rPr>
          <w:lang w:val="en-GB" w:eastAsia="zh-TW"/>
        </w:rPr>
        <w:t xml:space="preserve"> </w:t>
      </w:r>
    </w:p>
    <w:p w14:paraId="74BC3C79" w14:textId="78A997E2" w:rsidR="000E640D" w:rsidRPr="00A84E64" w:rsidRDefault="000E640D" w:rsidP="000E640D">
      <w:pPr>
        <w:pStyle w:val="Proposal"/>
        <w:spacing w:before="240"/>
        <w:rPr>
          <w:lang w:val="en-GB" w:eastAsia="zh-TW"/>
        </w:rPr>
      </w:pPr>
      <w:r>
        <w:rPr>
          <w:rFonts w:eastAsiaTheme="minorEastAsia"/>
          <w:lang w:val="en-GB" w:eastAsia="zh-TW"/>
        </w:rPr>
        <w:t xml:space="preserve">For dynamic BS on/off, enhancement on PDCCH-order-based RA can be </w:t>
      </w:r>
      <w:r w:rsidR="00AC46B3">
        <w:rPr>
          <w:rFonts w:eastAsiaTheme="minorEastAsia"/>
          <w:lang w:val="en-GB" w:eastAsia="zh-TW"/>
        </w:rPr>
        <w:t>used as a BS wake-up request</w:t>
      </w:r>
      <w:r>
        <w:rPr>
          <w:rFonts w:eastAsiaTheme="minorEastAsia"/>
          <w:lang w:val="en-GB" w:eastAsia="zh-TW"/>
        </w:rPr>
        <w:t>.</w:t>
      </w:r>
    </w:p>
    <w:p w14:paraId="76F263A1" w14:textId="77777777" w:rsidR="00A84E64" w:rsidRPr="00756F32" w:rsidRDefault="00A84E64" w:rsidP="00A84E64">
      <w:pPr>
        <w:pStyle w:val="Proposal"/>
        <w:numPr>
          <w:ilvl w:val="0"/>
          <w:numId w:val="0"/>
        </w:numPr>
        <w:spacing w:before="240"/>
        <w:ind w:left="1304" w:hanging="1304"/>
        <w:rPr>
          <w:lang w:val="en-GB" w:eastAsia="zh-TW"/>
        </w:rPr>
      </w:pPr>
    </w:p>
    <w:p w14:paraId="11E8A653" w14:textId="71DDF79B" w:rsidR="00213F6B" w:rsidRDefault="004562D6" w:rsidP="00213F6B">
      <w:pPr>
        <w:pStyle w:val="Heading2"/>
        <w:rPr>
          <w:lang w:eastAsia="zh-TW"/>
        </w:rPr>
      </w:pPr>
      <w:r>
        <w:rPr>
          <w:lang w:eastAsia="zh-TW"/>
        </w:rPr>
        <w:t>Dynamic adaptation of UE C-DRX</w:t>
      </w:r>
    </w:p>
    <w:p w14:paraId="6B287AB3" w14:textId="753258E2" w:rsidR="00286E81" w:rsidRDefault="006C0A77" w:rsidP="00767614">
      <w:pPr>
        <w:rPr>
          <w:lang w:val="en-GB" w:eastAsia="zh-TW"/>
        </w:rPr>
      </w:pPr>
      <w:hyperlink r:id="rId19" w:history="1">
        <w:r w:rsidR="00C86C08" w:rsidRPr="00D24ADA">
          <w:rPr>
            <w:rStyle w:val="Hyperlink"/>
            <w:lang w:val="en-GB" w:eastAsia="zh-TW"/>
          </w:rPr>
          <w:t>R1-2204687</w:t>
        </w:r>
      </w:hyperlink>
      <w:r w:rsidR="00C86C08">
        <w:rPr>
          <w:lang w:val="en-GB" w:eastAsia="zh-TW"/>
        </w:rPr>
        <w:t xml:space="preserve"> reports</w:t>
      </w:r>
      <w:r w:rsidR="00C86C08" w:rsidRPr="00C86C08">
        <w:rPr>
          <w:lang w:val="en-GB" w:eastAsia="zh-TW"/>
        </w:rPr>
        <w:t xml:space="preserve"> </w:t>
      </w:r>
      <w:r w:rsidR="00722F74">
        <w:rPr>
          <w:lang w:val="en-GB" w:eastAsia="zh-TW"/>
        </w:rPr>
        <w:t xml:space="preserve">that the </w:t>
      </w:r>
      <w:r w:rsidR="00770495">
        <w:rPr>
          <w:lang w:val="en-GB" w:eastAsia="zh-TW"/>
        </w:rPr>
        <w:t>UE</w:t>
      </w:r>
      <w:r w:rsidR="00967DF7">
        <w:rPr>
          <w:lang w:val="en-GB" w:eastAsia="zh-TW"/>
        </w:rPr>
        <w:t xml:space="preserve">-group </w:t>
      </w:r>
      <w:r w:rsidR="00770495">
        <w:rPr>
          <w:lang w:val="en-GB" w:eastAsia="zh-TW"/>
        </w:rPr>
        <w:t>C-DRX</w:t>
      </w:r>
      <w:r w:rsidR="00967DF7">
        <w:rPr>
          <w:lang w:val="en-GB" w:eastAsia="zh-TW"/>
        </w:rPr>
        <w:t xml:space="preserve"> </w:t>
      </w:r>
      <w:r w:rsidR="00926510">
        <w:rPr>
          <w:lang w:val="en-GB" w:eastAsia="zh-TW"/>
        </w:rPr>
        <w:t>configuration</w:t>
      </w:r>
      <w:r w:rsidR="00967DF7">
        <w:rPr>
          <w:lang w:val="en-GB" w:eastAsia="zh-TW"/>
        </w:rPr>
        <w:t xml:space="preserve"> shows</w:t>
      </w:r>
      <w:r w:rsidR="00770495">
        <w:rPr>
          <w:lang w:val="en-GB" w:eastAsia="zh-TW"/>
        </w:rPr>
        <w:t xml:space="preserve"> </w:t>
      </w:r>
      <w:r w:rsidR="00967DF7">
        <w:rPr>
          <w:lang w:val="en-GB" w:eastAsia="zh-TW"/>
        </w:rPr>
        <w:t xml:space="preserve">a </w:t>
      </w:r>
      <w:r w:rsidR="00C86C08" w:rsidRPr="00AF7A5E">
        <w:rPr>
          <w:u w:val="single"/>
          <w:lang w:val="en-GB" w:eastAsia="zh-TW"/>
        </w:rPr>
        <w:t>26%</w:t>
      </w:r>
      <w:r w:rsidR="00C86C08" w:rsidRPr="00C86C08">
        <w:rPr>
          <w:lang w:val="en-GB" w:eastAsia="zh-TW"/>
        </w:rPr>
        <w:t xml:space="preserve"> BS energy </w:t>
      </w:r>
      <w:r w:rsidR="00967DF7">
        <w:rPr>
          <w:lang w:val="en-GB" w:eastAsia="zh-TW"/>
        </w:rPr>
        <w:t>saving</w:t>
      </w:r>
      <w:r w:rsidR="00A76BAF">
        <w:rPr>
          <w:lang w:val="en-GB" w:eastAsia="zh-TW"/>
        </w:rPr>
        <w:t xml:space="preserve"> and ha</w:t>
      </w:r>
      <w:r w:rsidR="00722F74">
        <w:rPr>
          <w:lang w:val="en-GB" w:eastAsia="zh-TW"/>
        </w:rPr>
        <w:t>s</w:t>
      </w:r>
      <w:r w:rsidR="00A76BAF">
        <w:rPr>
          <w:lang w:val="en-GB" w:eastAsia="zh-TW"/>
        </w:rPr>
        <w:t xml:space="preserve"> a limited UE impact</w:t>
      </w:r>
      <w:r w:rsidR="008F6222">
        <w:rPr>
          <w:lang w:val="en-GB" w:eastAsia="zh-TW"/>
        </w:rPr>
        <w:t xml:space="preserve"> </w:t>
      </w:r>
      <w:r w:rsidR="00722F74">
        <w:rPr>
          <w:lang w:val="en-GB" w:eastAsia="zh-TW"/>
        </w:rPr>
        <w:t>o</w:t>
      </w:r>
      <w:r w:rsidR="008F6222">
        <w:rPr>
          <w:lang w:val="en-GB" w:eastAsia="zh-TW"/>
        </w:rPr>
        <w:t>n latency and UE power consumption</w:t>
      </w:r>
      <w:r w:rsidR="00A76BAF">
        <w:rPr>
          <w:lang w:val="en-GB" w:eastAsia="zh-TW"/>
        </w:rPr>
        <w:t>. It is assumed</w:t>
      </w:r>
      <w:r w:rsidR="008F6222">
        <w:rPr>
          <w:lang w:val="en-GB" w:eastAsia="zh-TW"/>
        </w:rPr>
        <w:t xml:space="preserve"> UEs in the cell </w:t>
      </w:r>
      <w:r w:rsidR="0096189F">
        <w:rPr>
          <w:lang w:val="en-GB" w:eastAsia="zh-TW"/>
        </w:rPr>
        <w:t xml:space="preserve">are based </w:t>
      </w:r>
      <w:r w:rsidR="008F6222">
        <w:rPr>
          <w:lang w:val="en-GB" w:eastAsia="zh-TW"/>
        </w:rPr>
        <w:t xml:space="preserve">on </w:t>
      </w:r>
      <w:r w:rsidR="00D43705">
        <w:rPr>
          <w:lang w:val="en-GB" w:eastAsia="zh-TW"/>
        </w:rPr>
        <w:t xml:space="preserve">the </w:t>
      </w:r>
      <w:r w:rsidR="00C86C08" w:rsidRPr="00C86C08">
        <w:rPr>
          <w:lang w:val="en-GB" w:eastAsia="zh-TW"/>
        </w:rPr>
        <w:t>VoIP traffic</w:t>
      </w:r>
      <w:r w:rsidR="00D43705">
        <w:rPr>
          <w:lang w:val="en-GB" w:eastAsia="zh-TW"/>
        </w:rPr>
        <w:t xml:space="preserve"> model</w:t>
      </w:r>
      <w:r w:rsidR="008F6222">
        <w:rPr>
          <w:lang w:val="en-GB" w:eastAsia="zh-TW"/>
        </w:rPr>
        <w:t>.</w:t>
      </w:r>
    </w:p>
    <w:p w14:paraId="30797E58" w14:textId="3FDC86BC" w:rsidR="00213F6B" w:rsidRDefault="00D7588F" w:rsidP="00D7588F">
      <w:pPr>
        <w:jc w:val="center"/>
        <w:rPr>
          <w:lang w:val="en-GB" w:eastAsia="zh-TW"/>
        </w:rPr>
      </w:pPr>
      <w:r w:rsidRPr="00D7588F">
        <w:rPr>
          <w:noProof/>
          <w:lang w:eastAsia="zh-TW"/>
        </w:rPr>
        <w:drawing>
          <wp:inline distT="0" distB="0" distL="0" distR="0" wp14:anchorId="273AE302" wp14:editId="12D9F934">
            <wp:extent cx="3593805" cy="1608617"/>
            <wp:effectExtent l="0" t="0" r="6985" b="0"/>
            <wp:docPr id="5" name="Picture 17" descr="Chart, box and whisker chart&#10;&#10;Description automatically generated">
              <a:extLst xmlns:a="http://schemas.openxmlformats.org/drawingml/2006/main">
                <a:ext uri="{FF2B5EF4-FFF2-40B4-BE49-F238E27FC236}">
                  <a16:creationId xmlns:a16="http://schemas.microsoft.com/office/drawing/2014/main" id="{8077E3BE-E959-4766-B5C6-25D5722DE9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7" descr="Chart, box and whisker chart&#10;&#10;Description automatically generated">
                      <a:extLst>
                        <a:ext uri="{FF2B5EF4-FFF2-40B4-BE49-F238E27FC236}">
                          <a16:creationId xmlns:a16="http://schemas.microsoft.com/office/drawing/2014/main" id="{8077E3BE-E959-4766-B5C6-25D5722DE9C5}"/>
                        </a:ext>
                      </a:extLst>
                    </pic:cNvPr>
                    <pic:cNvPicPr>
                      <a:picLocks noChangeAspect="1"/>
                    </pic:cNvPicPr>
                  </pic:nvPicPr>
                  <pic:blipFill>
                    <a:blip r:embed="rId20"/>
                    <a:stretch>
                      <a:fillRect/>
                    </a:stretch>
                  </pic:blipFill>
                  <pic:spPr>
                    <a:xfrm>
                      <a:off x="0" y="0"/>
                      <a:ext cx="3626357" cy="1623187"/>
                    </a:xfrm>
                    <a:prstGeom prst="rect">
                      <a:avLst/>
                    </a:prstGeom>
                  </pic:spPr>
                </pic:pic>
              </a:graphicData>
            </a:graphic>
          </wp:inline>
        </w:drawing>
      </w:r>
    </w:p>
    <w:p w14:paraId="0A29AB26" w14:textId="54A5058F" w:rsidR="000F3479" w:rsidRDefault="000F3479" w:rsidP="000F3479">
      <w:pPr>
        <w:pStyle w:val="Caption"/>
        <w:rPr>
          <w:lang w:val="en-GB" w:eastAsia="zh-TW"/>
        </w:rPr>
      </w:pPr>
      <w:r>
        <w:t xml:space="preserve">Figure </w:t>
      </w:r>
      <w:r w:rsidR="006C0A77">
        <w:fldChar w:fldCharType="begin"/>
      </w:r>
      <w:r w:rsidR="006C0A77">
        <w:instrText xml:space="preserve"> SEQ Figure \* ARABIC </w:instrText>
      </w:r>
      <w:r w:rsidR="006C0A77">
        <w:fldChar w:fldCharType="separate"/>
      </w:r>
      <w:r w:rsidR="00C95CD1">
        <w:rPr>
          <w:noProof/>
        </w:rPr>
        <w:t>9</w:t>
      </w:r>
      <w:r w:rsidR="006C0A77">
        <w:rPr>
          <w:noProof/>
        </w:rPr>
        <w:fldChar w:fldCharType="end"/>
      </w:r>
      <w:r>
        <w:t xml:space="preserve">: </w:t>
      </w:r>
      <w:r w:rsidR="00EA0BE9">
        <w:t xml:space="preserve">dynamic adaption of </w:t>
      </w:r>
      <w:r>
        <w:t>UE-group C-DRX configurations</w:t>
      </w:r>
    </w:p>
    <w:p w14:paraId="5774E79B" w14:textId="77777777" w:rsidR="00277381" w:rsidRDefault="004A3EB5" w:rsidP="00767614">
      <w:pPr>
        <w:rPr>
          <w:lang w:val="en-GB" w:eastAsia="zh-TW"/>
        </w:rPr>
      </w:pPr>
      <w:r w:rsidRPr="004A3EB5">
        <w:rPr>
          <w:lang w:val="en-GB" w:eastAsia="zh-TW"/>
        </w:rPr>
        <w:t xml:space="preserve">In NR, </w:t>
      </w:r>
      <w:r w:rsidR="00386803">
        <w:rPr>
          <w:lang w:val="en-GB" w:eastAsia="zh-TW"/>
        </w:rPr>
        <w:t xml:space="preserve">gNB </w:t>
      </w:r>
      <w:r w:rsidR="005D03E1">
        <w:rPr>
          <w:lang w:val="en-GB" w:eastAsia="zh-TW"/>
        </w:rPr>
        <w:t>may</w:t>
      </w:r>
      <w:r w:rsidR="006661E8">
        <w:rPr>
          <w:lang w:val="en-GB" w:eastAsia="zh-TW"/>
        </w:rPr>
        <w:t xml:space="preserve"> </w:t>
      </w:r>
      <w:r w:rsidR="00AE57AB">
        <w:rPr>
          <w:lang w:val="en-GB" w:eastAsia="zh-TW"/>
        </w:rPr>
        <w:t>align</w:t>
      </w:r>
      <w:r w:rsidR="00B601E8">
        <w:rPr>
          <w:lang w:val="en-GB" w:eastAsia="zh-TW"/>
        </w:rPr>
        <w:t xml:space="preserve"> </w:t>
      </w:r>
      <w:r w:rsidR="00AE57AB">
        <w:rPr>
          <w:lang w:val="en-GB" w:eastAsia="zh-TW"/>
        </w:rPr>
        <w:t>DRX on duration</w:t>
      </w:r>
      <w:r w:rsidR="00643A6E">
        <w:rPr>
          <w:lang w:val="en-GB" w:eastAsia="zh-TW"/>
        </w:rPr>
        <w:t>s</w:t>
      </w:r>
      <w:r w:rsidR="00AE57AB">
        <w:rPr>
          <w:lang w:val="en-GB" w:eastAsia="zh-TW"/>
        </w:rPr>
        <w:t xml:space="preserve"> </w:t>
      </w:r>
      <w:r w:rsidR="00EF4D4B">
        <w:rPr>
          <w:lang w:val="en-GB" w:eastAsia="zh-TW"/>
        </w:rPr>
        <w:t>by</w:t>
      </w:r>
      <w:r w:rsidR="00A3259A">
        <w:rPr>
          <w:lang w:val="en-GB" w:eastAsia="zh-TW"/>
        </w:rPr>
        <w:t xml:space="preserve"> </w:t>
      </w:r>
      <w:r w:rsidR="00643A6E">
        <w:rPr>
          <w:lang w:val="en-GB" w:eastAsia="zh-TW"/>
        </w:rPr>
        <w:t>RRC</w:t>
      </w:r>
      <w:r w:rsidR="001A193E">
        <w:rPr>
          <w:lang w:val="en-GB" w:eastAsia="zh-TW"/>
        </w:rPr>
        <w:t xml:space="preserve"> reconfiguration</w:t>
      </w:r>
      <w:r w:rsidR="0018786B">
        <w:rPr>
          <w:lang w:val="en-GB" w:eastAsia="zh-TW"/>
        </w:rPr>
        <w:t>.</w:t>
      </w:r>
      <w:r w:rsidR="00B601E8">
        <w:rPr>
          <w:lang w:val="en-GB" w:eastAsia="zh-TW"/>
        </w:rPr>
        <w:t xml:space="preserve"> </w:t>
      </w:r>
      <w:r w:rsidR="00B77960">
        <w:rPr>
          <w:lang w:val="en-GB" w:eastAsia="zh-TW"/>
        </w:rPr>
        <w:t xml:space="preserve">For </w:t>
      </w:r>
      <w:r w:rsidR="00B77960">
        <w:rPr>
          <w:rFonts w:hint="eastAsia"/>
          <w:lang w:val="en-GB" w:eastAsia="zh-TW"/>
        </w:rPr>
        <w:t>R</w:t>
      </w:r>
      <w:r w:rsidR="00B77960">
        <w:rPr>
          <w:lang w:val="en-GB" w:eastAsia="zh-TW"/>
        </w:rPr>
        <w:t>RC reconfiguration</w:t>
      </w:r>
      <w:r w:rsidR="00A73D5A">
        <w:rPr>
          <w:lang w:val="en-GB" w:eastAsia="zh-TW"/>
        </w:rPr>
        <w:t xml:space="preserve">, </w:t>
      </w:r>
      <w:r w:rsidR="00953EFA">
        <w:rPr>
          <w:lang w:val="en-GB" w:eastAsia="zh-TW"/>
        </w:rPr>
        <w:t>gNB could reconfigure DRX via UE-specific RRC messages</w:t>
      </w:r>
      <w:r w:rsidR="00201196">
        <w:rPr>
          <w:lang w:val="en-GB" w:eastAsia="zh-TW"/>
        </w:rPr>
        <w:t xml:space="preserve"> to align </w:t>
      </w:r>
      <w:r w:rsidR="00123EE9">
        <w:rPr>
          <w:lang w:val="en-GB" w:eastAsia="zh-TW"/>
        </w:rPr>
        <w:t>DL transmission timing and durations</w:t>
      </w:r>
      <w:r w:rsidR="007A7F75">
        <w:rPr>
          <w:lang w:val="en-GB" w:eastAsia="zh-TW"/>
        </w:rPr>
        <w:t xml:space="preserve"> </w:t>
      </w:r>
      <w:r w:rsidR="003A5AAE">
        <w:rPr>
          <w:lang w:val="en-GB" w:eastAsia="zh-TW"/>
        </w:rPr>
        <w:t>for</w:t>
      </w:r>
      <w:r w:rsidR="007A7F75">
        <w:rPr>
          <w:lang w:val="en-GB" w:eastAsia="zh-TW"/>
        </w:rPr>
        <w:t xml:space="preserve"> a cel</w:t>
      </w:r>
      <w:r w:rsidR="003A5AAE">
        <w:rPr>
          <w:lang w:val="en-GB" w:eastAsia="zh-TW"/>
        </w:rPr>
        <w:t>l</w:t>
      </w:r>
      <w:r w:rsidR="007A7F75">
        <w:rPr>
          <w:lang w:val="en-GB" w:eastAsia="zh-TW"/>
        </w:rPr>
        <w:t xml:space="preserve"> or a UE group</w:t>
      </w:r>
      <w:r w:rsidR="00201196">
        <w:rPr>
          <w:lang w:val="en-GB" w:eastAsia="zh-TW"/>
        </w:rPr>
        <w:t xml:space="preserve">. </w:t>
      </w:r>
    </w:p>
    <w:p w14:paraId="03852068" w14:textId="3F60DCA4" w:rsidR="00923C03" w:rsidRDefault="00201196" w:rsidP="00767614">
      <w:pPr>
        <w:rPr>
          <w:lang w:val="en-GB" w:eastAsia="zh-TW"/>
        </w:rPr>
      </w:pPr>
      <w:r>
        <w:rPr>
          <w:lang w:val="en-GB" w:eastAsia="zh-TW"/>
        </w:rPr>
        <w:t xml:space="preserve">However, </w:t>
      </w:r>
      <w:r w:rsidR="007A7F75">
        <w:rPr>
          <w:lang w:val="en-GB" w:eastAsia="zh-TW"/>
        </w:rPr>
        <w:t>t</w:t>
      </w:r>
      <w:r>
        <w:rPr>
          <w:lang w:val="en-GB" w:eastAsia="zh-TW"/>
        </w:rPr>
        <w:t>here are two limit</w:t>
      </w:r>
      <w:r w:rsidR="009B2682">
        <w:rPr>
          <w:lang w:val="en-GB" w:eastAsia="zh-TW"/>
        </w:rPr>
        <w:t>s</w:t>
      </w:r>
      <w:r w:rsidR="000C15DB">
        <w:rPr>
          <w:lang w:val="en-GB" w:eastAsia="zh-TW"/>
        </w:rPr>
        <w:t>.</w:t>
      </w:r>
      <w:r w:rsidR="007A7F75">
        <w:rPr>
          <w:lang w:val="en-GB" w:eastAsia="zh-TW"/>
        </w:rPr>
        <w:t xml:space="preserve"> 1) </w:t>
      </w:r>
      <w:r w:rsidR="00563404">
        <w:rPr>
          <w:lang w:val="en-GB" w:eastAsia="zh-TW"/>
        </w:rPr>
        <w:t xml:space="preserve">RRC </w:t>
      </w:r>
      <w:r w:rsidR="00F72949">
        <w:rPr>
          <w:lang w:val="en-GB" w:eastAsia="zh-TW"/>
        </w:rPr>
        <w:t>procedure</w:t>
      </w:r>
      <w:r w:rsidR="00563404">
        <w:rPr>
          <w:lang w:val="en-GB" w:eastAsia="zh-TW"/>
        </w:rPr>
        <w:t xml:space="preserve"> takes 10ms </w:t>
      </w:r>
      <w:r w:rsidR="004D1F26">
        <w:rPr>
          <w:lang w:val="en-GB" w:eastAsia="zh-TW"/>
        </w:rPr>
        <w:t xml:space="preserve">for UE </w:t>
      </w:r>
      <w:r w:rsidR="00563404">
        <w:rPr>
          <w:lang w:val="en-GB" w:eastAsia="zh-TW"/>
        </w:rPr>
        <w:t xml:space="preserve">to </w:t>
      </w:r>
      <w:r w:rsidR="00301A85">
        <w:rPr>
          <w:lang w:val="en-GB" w:eastAsia="zh-TW"/>
        </w:rPr>
        <w:t>process</w:t>
      </w:r>
      <w:r w:rsidR="008B032F">
        <w:rPr>
          <w:lang w:val="en-GB" w:eastAsia="zh-TW"/>
        </w:rPr>
        <w:t xml:space="preserve">, which degrades </w:t>
      </w:r>
      <w:r w:rsidR="003614D1">
        <w:rPr>
          <w:lang w:val="en-GB" w:eastAsia="zh-TW"/>
        </w:rPr>
        <w:t xml:space="preserve">the time </w:t>
      </w:r>
      <w:r w:rsidR="00753E0B">
        <w:rPr>
          <w:lang w:val="en-GB" w:eastAsia="zh-TW"/>
        </w:rPr>
        <w:t xml:space="preserve">flexibility </w:t>
      </w:r>
      <w:r w:rsidR="004D1F26">
        <w:rPr>
          <w:lang w:val="en-GB" w:eastAsia="zh-TW"/>
        </w:rPr>
        <w:t xml:space="preserve">for BS </w:t>
      </w:r>
      <w:r w:rsidR="00753E0B">
        <w:rPr>
          <w:lang w:val="en-GB" w:eastAsia="zh-TW"/>
        </w:rPr>
        <w:t>to enter a sleep mode</w:t>
      </w:r>
      <w:r w:rsidR="000C15DB">
        <w:rPr>
          <w:lang w:val="en-GB" w:eastAsia="zh-TW"/>
        </w:rPr>
        <w:t>.</w:t>
      </w:r>
      <w:r w:rsidR="004D1F26">
        <w:rPr>
          <w:lang w:val="en-GB" w:eastAsia="zh-TW"/>
        </w:rPr>
        <w:t xml:space="preserve"> 2) </w:t>
      </w:r>
      <w:r w:rsidR="00C10C0B">
        <w:rPr>
          <w:lang w:val="en-GB" w:eastAsia="zh-TW"/>
        </w:rPr>
        <w:t xml:space="preserve">a </w:t>
      </w:r>
      <w:r w:rsidR="00CB156F" w:rsidRPr="00CB156F">
        <w:rPr>
          <w:lang w:val="en-GB" w:eastAsia="zh-TW"/>
        </w:rPr>
        <w:t>dedicated</w:t>
      </w:r>
      <w:r w:rsidR="008C1FBD">
        <w:rPr>
          <w:lang w:val="en-GB" w:eastAsia="zh-TW"/>
        </w:rPr>
        <w:t xml:space="preserve"> RRC message </w:t>
      </w:r>
      <w:r w:rsidR="00C10C0B">
        <w:rPr>
          <w:lang w:val="en-GB" w:eastAsia="zh-TW"/>
        </w:rPr>
        <w:t>is an</w:t>
      </w:r>
      <w:r w:rsidR="00332303">
        <w:rPr>
          <w:lang w:val="en-GB" w:eastAsia="zh-TW"/>
        </w:rPr>
        <w:t xml:space="preserve"> inefficient </w:t>
      </w:r>
      <w:r w:rsidR="00187402">
        <w:rPr>
          <w:lang w:val="en-GB" w:eastAsia="zh-TW"/>
        </w:rPr>
        <w:t>way</w:t>
      </w:r>
      <w:r w:rsidR="00C10C0B">
        <w:rPr>
          <w:lang w:val="en-GB" w:eastAsia="zh-TW"/>
        </w:rPr>
        <w:t xml:space="preserve"> to </w:t>
      </w:r>
      <w:r w:rsidR="00C22ABB">
        <w:rPr>
          <w:lang w:val="en-GB" w:eastAsia="zh-TW"/>
        </w:rPr>
        <w:t>broadcast</w:t>
      </w:r>
      <w:r w:rsidR="00C10C0B">
        <w:rPr>
          <w:lang w:val="en-GB" w:eastAsia="zh-TW"/>
        </w:rPr>
        <w:t xml:space="preserve"> DRX adaptation to</w:t>
      </w:r>
      <w:r w:rsidR="008C1FBD">
        <w:rPr>
          <w:lang w:val="en-GB" w:eastAsia="zh-TW"/>
        </w:rPr>
        <w:t xml:space="preserve"> a group of UE</w:t>
      </w:r>
      <w:r w:rsidR="00C10C0B">
        <w:rPr>
          <w:lang w:val="en-GB" w:eastAsia="zh-TW"/>
        </w:rPr>
        <w:t>s</w:t>
      </w:r>
      <w:r w:rsidR="007E4B44">
        <w:rPr>
          <w:lang w:val="en-GB" w:eastAsia="zh-TW"/>
        </w:rPr>
        <w:t>,</w:t>
      </w:r>
      <w:r w:rsidR="004B5F4E">
        <w:rPr>
          <w:lang w:val="en-GB" w:eastAsia="zh-TW"/>
        </w:rPr>
        <w:t xml:space="preserve"> lead</w:t>
      </w:r>
      <w:r w:rsidR="00187402">
        <w:rPr>
          <w:lang w:val="en-GB" w:eastAsia="zh-TW"/>
        </w:rPr>
        <w:t>ing</w:t>
      </w:r>
      <w:r w:rsidR="004B5F4E">
        <w:rPr>
          <w:lang w:val="en-GB" w:eastAsia="zh-TW"/>
        </w:rPr>
        <w:t xml:space="preserve"> to additional </w:t>
      </w:r>
      <w:r w:rsidR="00771F3F">
        <w:rPr>
          <w:lang w:val="en-GB" w:eastAsia="zh-TW"/>
        </w:rPr>
        <w:t>energy consumption.</w:t>
      </w:r>
    </w:p>
    <w:p w14:paraId="7C1F545B" w14:textId="167A7962" w:rsidR="0061077B" w:rsidRDefault="00BE747D" w:rsidP="00767614">
      <w:r w:rsidRPr="00BE747D">
        <w:rPr>
          <w:rFonts w:hint="eastAsia"/>
          <w:lang w:eastAsia="zh-TW"/>
        </w:rPr>
        <w:t>F</w:t>
      </w:r>
      <w:r w:rsidRPr="00BE747D">
        <w:rPr>
          <w:lang w:eastAsia="zh-TW"/>
        </w:rPr>
        <w:t xml:space="preserve">or R18 NWES, </w:t>
      </w:r>
      <w:r w:rsidR="00F80B18">
        <w:rPr>
          <w:lang w:eastAsia="zh-TW"/>
        </w:rPr>
        <w:t xml:space="preserve">some </w:t>
      </w:r>
      <w:r w:rsidR="00097316">
        <w:rPr>
          <w:lang w:eastAsia="zh-TW"/>
        </w:rPr>
        <w:t xml:space="preserve">enhancement on </w:t>
      </w:r>
      <w:r w:rsidR="00164F57" w:rsidRPr="007A2137">
        <w:rPr>
          <w:lang w:eastAsia="zh-TW"/>
        </w:rPr>
        <w:t>group-</w:t>
      </w:r>
      <w:r w:rsidR="00D64707" w:rsidRPr="007A2137">
        <w:rPr>
          <w:lang w:eastAsia="zh-TW"/>
        </w:rPr>
        <w:t>common DCI</w:t>
      </w:r>
      <w:r w:rsidR="00F80B18">
        <w:rPr>
          <w:lang w:eastAsia="zh-TW"/>
        </w:rPr>
        <w:t xml:space="preserve"> could be </w:t>
      </w:r>
      <w:r w:rsidR="007A2137">
        <w:rPr>
          <w:lang w:eastAsia="zh-TW"/>
        </w:rPr>
        <w:t>considered</w:t>
      </w:r>
      <w:r w:rsidR="005C660C">
        <w:rPr>
          <w:lang w:eastAsia="zh-TW"/>
        </w:rPr>
        <w:t>, e.g., gNB</w:t>
      </w:r>
      <w:r w:rsidR="005C660C" w:rsidRPr="005C660C">
        <w:rPr>
          <w:lang w:eastAsia="zh-TW"/>
        </w:rPr>
        <w:t xml:space="preserve"> may provide preconfigured DRX offset values via RRC and activate one of them via UE-group common DCI.</w:t>
      </w:r>
    </w:p>
    <w:p w14:paraId="63E5B59A" w14:textId="77777777" w:rsidR="007A2137" w:rsidRDefault="007A2137" w:rsidP="007A2137">
      <w:pPr>
        <w:pStyle w:val="Observation"/>
        <w:rPr>
          <w:lang w:val="en-GB" w:eastAsia="zh-TW"/>
        </w:rPr>
      </w:pPr>
      <w:r>
        <w:rPr>
          <w:lang w:val="en-GB" w:eastAsia="zh-TW"/>
        </w:rPr>
        <w:t>DRX reconfiguration can align DL traffic, but the RRC processing delay will be up to 10ms.</w:t>
      </w:r>
    </w:p>
    <w:p w14:paraId="7E74C4F6" w14:textId="77777777" w:rsidR="007A2137" w:rsidRPr="005C660C" w:rsidRDefault="007A2137" w:rsidP="007A2137">
      <w:pPr>
        <w:pStyle w:val="Proposal"/>
        <w:spacing w:before="240"/>
        <w:rPr>
          <w:lang w:val="en-GB" w:eastAsia="zh-TW"/>
        </w:rPr>
      </w:pPr>
      <w:r w:rsidRPr="005C660C">
        <w:rPr>
          <w:rFonts w:eastAsiaTheme="minorEastAsia"/>
          <w:lang w:val="en-GB" w:eastAsia="zh-TW"/>
        </w:rPr>
        <w:t xml:space="preserve">NW may provide preconfigured </w:t>
      </w:r>
      <w:r w:rsidRPr="005C660C">
        <w:rPr>
          <w:rFonts w:eastAsiaTheme="minorEastAsia" w:hint="eastAsia"/>
          <w:lang w:val="en-GB" w:eastAsia="zh-TW"/>
        </w:rPr>
        <w:t>D</w:t>
      </w:r>
      <w:r w:rsidRPr="005C660C">
        <w:rPr>
          <w:rFonts w:eastAsiaTheme="minorEastAsia"/>
          <w:lang w:val="en-GB" w:eastAsia="zh-TW"/>
        </w:rPr>
        <w:t>RX offset values via RRC and activate one of them via UE-group common DCI.</w:t>
      </w:r>
    </w:p>
    <w:p w14:paraId="2BDF01F2" w14:textId="77777777" w:rsidR="007A2137" w:rsidRDefault="007A2137" w:rsidP="007A2137">
      <w:pPr>
        <w:pStyle w:val="Proposal"/>
        <w:numPr>
          <w:ilvl w:val="0"/>
          <w:numId w:val="0"/>
        </w:numPr>
        <w:spacing w:before="240"/>
        <w:ind w:left="1304" w:hanging="1304"/>
        <w:rPr>
          <w:rFonts w:eastAsia="DengXian"/>
        </w:rPr>
      </w:pPr>
    </w:p>
    <w:p w14:paraId="5A60DF5E" w14:textId="0997A0F6" w:rsidR="00F00A45" w:rsidRDefault="00F00A45" w:rsidP="00F00A45">
      <w:pPr>
        <w:pStyle w:val="Heading1"/>
        <w:rPr>
          <w:lang w:eastAsia="zh-TW"/>
        </w:rPr>
      </w:pPr>
      <w:r>
        <w:rPr>
          <w:rFonts w:hint="eastAsia"/>
          <w:lang w:eastAsia="zh-TW"/>
        </w:rPr>
        <w:t>F</w:t>
      </w:r>
      <w:r>
        <w:rPr>
          <w:lang w:eastAsia="zh-TW"/>
        </w:rPr>
        <w:t>requency domain</w:t>
      </w:r>
    </w:p>
    <w:p w14:paraId="3B4A1039" w14:textId="2010FDC3" w:rsidR="00E50C0E" w:rsidRDefault="00E50C0E" w:rsidP="00F00A45">
      <w:pPr>
        <w:pStyle w:val="Heading2"/>
        <w:rPr>
          <w:lang w:eastAsia="zh-TW"/>
        </w:rPr>
      </w:pPr>
      <w:r>
        <w:rPr>
          <w:lang w:eastAsia="zh-TW"/>
        </w:rPr>
        <w:t xml:space="preserve">BWP </w:t>
      </w:r>
      <w:r w:rsidR="00295F61">
        <w:rPr>
          <w:lang w:eastAsia="zh-TW"/>
        </w:rPr>
        <w:t xml:space="preserve">switch </w:t>
      </w:r>
      <w:r>
        <w:rPr>
          <w:lang w:eastAsia="zh-TW"/>
        </w:rPr>
        <w:t>delay</w:t>
      </w:r>
    </w:p>
    <w:p w14:paraId="78A49FA2" w14:textId="6EB924B0" w:rsidR="00E50C0E" w:rsidRDefault="00295F61" w:rsidP="00E50C0E">
      <w:pPr>
        <w:rPr>
          <w:lang w:val="en-GB" w:eastAsia="zh-TW"/>
        </w:rPr>
      </w:pPr>
      <w:r>
        <w:rPr>
          <w:rFonts w:hint="eastAsia"/>
          <w:lang w:val="en-GB" w:eastAsia="zh-TW"/>
        </w:rPr>
        <w:t>I</w:t>
      </w:r>
      <w:r>
        <w:rPr>
          <w:lang w:val="en-GB" w:eastAsia="zh-TW"/>
        </w:rPr>
        <w:t xml:space="preserve">n RAN1#109-e, companies have agreed to FFS to reduce </w:t>
      </w:r>
      <w:r w:rsidR="000C15DB">
        <w:rPr>
          <w:lang w:val="en-GB" w:eastAsia="zh-TW"/>
        </w:rPr>
        <w:t xml:space="preserve">the </w:t>
      </w:r>
      <w:r>
        <w:rPr>
          <w:lang w:val="en-GB" w:eastAsia="zh-TW"/>
        </w:rPr>
        <w:t xml:space="preserve">BWP switch </w:t>
      </w:r>
      <w:proofErr w:type="spellStart"/>
      <w:r>
        <w:rPr>
          <w:lang w:val="en-GB" w:eastAsia="zh-TW"/>
        </w:rPr>
        <w:t>dealy</w:t>
      </w:r>
      <w:proofErr w:type="spellEnd"/>
      <w:r>
        <w:rPr>
          <w:lang w:val="en-GB" w:eastAsia="zh-TW"/>
        </w:rPr>
        <w:t xml:space="preserve">. However, </w:t>
      </w:r>
      <w:r w:rsidR="00F67DB0">
        <w:rPr>
          <w:lang w:val="en-GB" w:eastAsia="zh-TW"/>
        </w:rPr>
        <w:t>according to TS 38.133</w:t>
      </w:r>
      <w:r w:rsidR="00B2535F">
        <w:rPr>
          <w:lang w:val="en-GB" w:eastAsia="zh-TW"/>
        </w:rPr>
        <w:t xml:space="preserve">, NR has </w:t>
      </w:r>
      <w:r w:rsidR="000C15DB">
        <w:rPr>
          <w:lang w:val="en-GB" w:eastAsia="zh-TW"/>
        </w:rPr>
        <w:t>already supported a fast BWP switch</w:t>
      </w:r>
      <w:r w:rsidR="00E56E69">
        <w:rPr>
          <w:lang w:val="en-GB" w:eastAsia="zh-TW"/>
        </w:rPr>
        <w:t>, quoted below.</w:t>
      </w:r>
    </w:p>
    <w:p w14:paraId="0BCCF046" w14:textId="7AF2BA9C" w:rsidR="00E56E69" w:rsidRDefault="00BC0859" w:rsidP="00BC0859">
      <w:pPr>
        <w:jc w:val="center"/>
        <w:rPr>
          <w:lang w:val="en-GB" w:eastAsia="zh-TW"/>
        </w:rPr>
      </w:pPr>
      <w:r w:rsidRPr="00BC0859">
        <w:rPr>
          <w:noProof/>
          <w:lang w:val="en-GB" w:eastAsia="zh-TW"/>
        </w:rPr>
        <w:drawing>
          <wp:inline distT="0" distB="0" distL="0" distR="0" wp14:anchorId="4CEDDA5F" wp14:editId="0C3F7D9C">
            <wp:extent cx="3181091" cy="1987498"/>
            <wp:effectExtent l="0" t="0" r="635" b="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21"/>
                    <a:stretch>
                      <a:fillRect/>
                    </a:stretch>
                  </pic:blipFill>
                  <pic:spPr>
                    <a:xfrm>
                      <a:off x="0" y="0"/>
                      <a:ext cx="3202122" cy="2000638"/>
                    </a:xfrm>
                    <a:prstGeom prst="rect">
                      <a:avLst/>
                    </a:prstGeom>
                  </pic:spPr>
                </pic:pic>
              </a:graphicData>
            </a:graphic>
          </wp:inline>
        </w:drawing>
      </w:r>
    </w:p>
    <w:p w14:paraId="48AAAAAF" w14:textId="35E9499E" w:rsidR="00BC0859" w:rsidRDefault="00BC0859" w:rsidP="00BC0859">
      <w:pPr>
        <w:rPr>
          <w:lang w:val="en-GB" w:eastAsia="zh-TW"/>
        </w:rPr>
      </w:pPr>
      <w:r>
        <w:rPr>
          <w:lang w:val="en-GB" w:eastAsia="zh-TW"/>
        </w:rPr>
        <w:t xml:space="preserve">The above table shows BWP switch delay for </w:t>
      </w:r>
      <w:r w:rsidRPr="00BC0859">
        <w:rPr>
          <w:lang w:val="en-GB" w:eastAsia="zh-TW"/>
        </w:rPr>
        <w:t>DCI and timer</w:t>
      </w:r>
      <w:r w:rsidR="000C15DB">
        <w:rPr>
          <w:lang w:val="en-GB" w:eastAsia="zh-TW"/>
        </w:rPr>
        <w:t>-</w:t>
      </w:r>
      <w:r w:rsidRPr="00BC0859">
        <w:rPr>
          <w:lang w:val="en-GB" w:eastAsia="zh-TW"/>
        </w:rPr>
        <w:t>based BWP switch delay on a single CC</w:t>
      </w:r>
      <w:r>
        <w:rPr>
          <w:lang w:val="en-GB" w:eastAsia="zh-TW"/>
        </w:rPr>
        <w:t xml:space="preserve">. </w:t>
      </w:r>
      <w:r w:rsidR="00FE5F41">
        <w:rPr>
          <w:lang w:val="en-GB" w:eastAsia="zh-TW"/>
        </w:rPr>
        <w:t xml:space="preserve">For </w:t>
      </w:r>
      <w:r w:rsidR="00E71C67">
        <w:rPr>
          <w:lang w:val="en-GB" w:eastAsia="zh-TW"/>
        </w:rPr>
        <w:t>a</w:t>
      </w:r>
      <w:r w:rsidR="00FE5F41">
        <w:rPr>
          <w:lang w:val="en-GB" w:eastAsia="zh-TW"/>
        </w:rPr>
        <w:t xml:space="preserve"> capable UE, the BWP switch delay can be 1ms for 15kHz SCS</w:t>
      </w:r>
      <w:r w:rsidR="00E71C67">
        <w:rPr>
          <w:lang w:val="en-GB" w:eastAsia="zh-TW"/>
        </w:rPr>
        <w:t xml:space="preserve">, which seems </w:t>
      </w:r>
      <w:r w:rsidR="000C15DB">
        <w:rPr>
          <w:lang w:val="en-GB" w:eastAsia="zh-TW"/>
        </w:rPr>
        <w:t xml:space="preserve">to </w:t>
      </w:r>
      <w:r w:rsidR="00E71C67">
        <w:rPr>
          <w:lang w:val="en-GB" w:eastAsia="zh-TW"/>
        </w:rPr>
        <w:t>address</w:t>
      </w:r>
      <w:r w:rsidR="00485E7C">
        <w:rPr>
          <w:lang w:val="en-GB" w:eastAsia="zh-TW"/>
        </w:rPr>
        <w:t xml:space="preserve"> companies’ concern</w:t>
      </w:r>
      <w:r w:rsidR="000C15DB">
        <w:rPr>
          <w:lang w:val="en-GB" w:eastAsia="zh-TW"/>
        </w:rPr>
        <w:t>s</w:t>
      </w:r>
      <w:r w:rsidR="00485E7C">
        <w:rPr>
          <w:lang w:val="en-GB" w:eastAsia="zh-TW"/>
        </w:rPr>
        <w:t xml:space="preserve"> </w:t>
      </w:r>
      <w:r w:rsidR="000C15DB">
        <w:rPr>
          <w:lang w:val="en-GB" w:eastAsia="zh-TW"/>
        </w:rPr>
        <w:t>about</w:t>
      </w:r>
      <w:r w:rsidR="00485E7C">
        <w:rPr>
          <w:lang w:val="en-GB" w:eastAsia="zh-TW"/>
        </w:rPr>
        <w:t xml:space="preserve"> </w:t>
      </w:r>
      <w:r w:rsidR="000C15DB">
        <w:rPr>
          <w:lang w:val="en-GB" w:eastAsia="zh-TW"/>
        </w:rPr>
        <w:t xml:space="preserve">the </w:t>
      </w:r>
      <w:r w:rsidR="00485E7C">
        <w:rPr>
          <w:lang w:val="en-GB" w:eastAsia="zh-TW"/>
        </w:rPr>
        <w:t>slow BWP switch.</w:t>
      </w:r>
    </w:p>
    <w:p w14:paraId="6E0F8253" w14:textId="7E002A72" w:rsidR="00485E7C" w:rsidRDefault="00485E7C" w:rsidP="00485E7C">
      <w:pPr>
        <w:pStyle w:val="Observation"/>
        <w:rPr>
          <w:lang w:val="en-GB" w:eastAsia="zh-TW"/>
        </w:rPr>
      </w:pPr>
      <w:r>
        <w:rPr>
          <w:rFonts w:hint="eastAsia"/>
          <w:lang w:val="en-GB" w:eastAsia="zh-TW"/>
        </w:rPr>
        <w:t>N</w:t>
      </w:r>
      <w:r>
        <w:rPr>
          <w:lang w:val="en-GB" w:eastAsia="zh-TW"/>
        </w:rPr>
        <w:t xml:space="preserve">R has supported </w:t>
      </w:r>
      <w:r w:rsidR="00B11E74">
        <w:rPr>
          <w:lang w:val="en-GB" w:eastAsia="zh-TW"/>
        </w:rPr>
        <w:t xml:space="preserve">a </w:t>
      </w:r>
      <w:r>
        <w:rPr>
          <w:lang w:val="en-GB" w:eastAsia="zh-TW"/>
        </w:rPr>
        <w:t>fast BWP switch</w:t>
      </w:r>
      <w:r w:rsidR="00E82D1D">
        <w:rPr>
          <w:lang w:val="en-GB" w:eastAsia="zh-TW"/>
        </w:rPr>
        <w:t>, e.g., 1ms for 15kHz SCS,</w:t>
      </w:r>
      <w:r>
        <w:rPr>
          <w:lang w:val="en-GB" w:eastAsia="zh-TW"/>
        </w:rPr>
        <w:t xml:space="preserve"> based on UE capability.</w:t>
      </w:r>
    </w:p>
    <w:p w14:paraId="0B9AAD43" w14:textId="500D8BA7" w:rsidR="00E82D1D" w:rsidRPr="009061CC" w:rsidRDefault="00B11E74" w:rsidP="00E82D1D">
      <w:pPr>
        <w:pStyle w:val="Proposal"/>
        <w:spacing w:before="240"/>
        <w:rPr>
          <w:lang w:val="en-GB" w:eastAsia="zh-TW"/>
        </w:rPr>
      </w:pPr>
      <w:r>
        <w:rPr>
          <w:rFonts w:eastAsiaTheme="minorEastAsia"/>
          <w:lang w:val="en-GB" w:eastAsia="zh-TW"/>
        </w:rPr>
        <w:t>A s</w:t>
      </w:r>
      <w:r w:rsidR="009061CC">
        <w:rPr>
          <w:rFonts w:eastAsiaTheme="minorEastAsia"/>
          <w:lang w:val="en-GB" w:eastAsia="zh-TW"/>
        </w:rPr>
        <w:t>tudy on redu</w:t>
      </w:r>
      <w:r>
        <w:rPr>
          <w:rFonts w:eastAsiaTheme="minorEastAsia"/>
          <w:lang w:val="en-GB" w:eastAsia="zh-TW"/>
        </w:rPr>
        <w:t>c</w:t>
      </w:r>
      <w:r w:rsidR="009061CC">
        <w:rPr>
          <w:rFonts w:eastAsiaTheme="minorEastAsia"/>
          <w:lang w:val="en-GB" w:eastAsia="zh-TW"/>
        </w:rPr>
        <w:t>ing BWP switch delay may NOT be needed for Rel-18 NWES.</w:t>
      </w:r>
    </w:p>
    <w:p w14:paraId="39401B03" w14:textId="77777777" w:rsidR="009061CC" w:rsidRPr="00E50C0E" w:rsidRDefault="009061CC" w:rsidP="009061CC">
      <w:pPr>
        <w:pStyle w:val="Proposal"/>
        <w:numPr>
          <w:ilvl w:val="0"/>
          <w:numId w:val="0"/>
        </w:numPr>
        <w:spacing w:before="240"/>
        <w:ind w:left="1304" w:hanging="1304"/>
        <w:rPr>
          <w:lang w:val="en-GB" w:eastAsia="zh-TW"/>
        </w:rPr>
      </w:pPr>
    </w:p>
    <w:p w14:paraId="1906BE1C" w14:textId="327E8892" w:rsidR="00F00A45" w:rsidRDefault="00FC12A5" w:rsidP="00F00A45">
      <w:pPr>
        <w:pStyle w:val="Heading2"/>
        <w:rPr>
          <w:lang w:eastAsia="zh-TW"/>
        </w:rPr>
      </w:pPr>
      <w:r>
        <w:rPr>
          <w:lang w:eastAsia="zh-TW"/>
        </w:rPr>
        <w:t>SCell deactivation and traffic offload</w:t>
      </w:r>
    </w:p>
    <w:p w14:paraId="108B7709" w14:textId="64421155" w:rsidR="005B0F40" w:rsidRDefault="00C73855" w:rsidP="00363F21">
      <w:pPr>
        <w:rPr>
          <w:lang w:val="en-GB" w:eastAsia="zh-TW"/>
        </w:rPr>
      </w:pPr>
      <w:r>
        <w:rPr>
          <w:lang w:eastAsia="zh-TW"/>
        </w:rPr>
        <w:t>W</w:t>
      </w:r>
      <w:r w:rsidRPr="008E3872">
        <w:rPr>
          <w:lang w:eastAsia="zh-TW"/>
        </w:rPr>
        <w:t>hen a gNB operates two active carrier components (CCs) with low traffic load</w:t>
      </w:r>
      <w:r w:rsidR="00E409AD">
        <w:rPr>
          <w:lang w:eastAsia="zh-TW"/>
        </w:rPr>
        <w:t xml:space="preserve">, e.g., </w:t>
      </w:r>
      <w:r w:rsidRPr="008E3872">
        <w:rPr>
          <w:lang w:eastAsia="zh-TW"/>
        </w:rPr>
        <w:t>15% of resource utilization (RU) on each CC, the gNB could offload the traffic load to one CC and turn another CC off.</w:t>
      </w:r>
      <w:r w:rsidR="00363F21">
        <w:rPr>
          <w:lang w:eastAsia="zh-TW"/>
        </w:rPr>
        <w:t xml:space="preserve"> </w:t>
      </w:r>
      <w:r w:rsidR="00535E29" w:rsidRPr="00535E29">
        <w:rPr>
          <w:lang w:val="en-GB" w:eastAsia="zh-TW"/>
        </w:rPr>
        <w:t>T</w:t>
      </w:r>
      <w:r w:rsidR="00B11E74">
        <w:rPr>
          <w:lang w:val="en-GB" w:eastAsia="zh-TW"/>
        </w:rPr>
        <w:t>he following scenarios and cases are evaluated for SCell deactivation</w:t>
      </w:r>
      <w:r w:rsidR="00954F9E">
        <w:rPr>
          <w:lang w:val="en-GB" w:eastAsia="zh-TW"/>
        </w:rPr>
        <w:t>.</w:t>
      </w:r>
      <w:r w:rsidR="004E1EC6">
        <w:rPr>
          <w:lang w:val="en-GB" w:eastAsia="zh-TW"/>
        </w:rPr>
        <w:t xml:space="preserve"> </w:t>
      </w:r>
    </w:p>
    <w:p w14:paraId="6A42F2D5" w14:textId="12F3528E" w:rsidR="005B0F40" w:rsidRPr="005B0F40" w:rsidRDefault="004E1EC6" w:rsidP="00AE6105">
      <w:pPr>
        <w:pStyle w:val="ListParagraph"/>
        <w:numPr>
          <w:ilvl w:val="0"/>
          <w:numId w:val="15"/>
        </w:numPr>
        <w:spacing w:after="120"/>
        <w:rPr>
          <w:lang w:val="en-GB" w:eastAsia="zh-TW"/>
        </w:rPr>
      </w:pPr>
      <w:r w:rsidRPr="005B0F40">
        <w:rPr>
          <w:b/>
          <w:bCs/>
          <w:lang w:val="en-GB" w:eastAsia="zh-TW"/>
        </w:rPr>
        <w:t>Scenario</w:t>
      </w:r>
      <w:r w:rsidR="008849DD">
        <w:rPr>
          <w:b/>
          <w:bCs/>
          <w:lang w:val="en-GB" w:eastAsia="zh-TW"/>
        </w:rPr>
        <w:t xml:space="preserve"> #1</w:t>
      </w:r>
      <w:r w:rsidRPr="005B0F40">
        <w:rPr>
          <w:lang w:val="en-GB" w:eastAsia="zh-TW"/>
        </w:rPr>
        <w:t>: Macro Dense Urban in FR1</w:t>
      </w:r>
      <w:r w:rsidR="006F38A4" w:rsidRPr="005B0F40">
        <w:rPr>
          <w:lang w:val="en-GB" w:eastAsia="zh-TW"/>
        </w:rPr>
        <w:t xml:space="preserve"> of 30kHz</w:t>
      </w:r>
      <w:r w:rsidR="00620ED4" w:rsidRPr="005B0F40">
        <w:rPr>
          <w:lang w:val="en-GB" w:eastAsia="zh-TW"/>
        </w:rPr>
        <w:t xml:space="preserve"> </w:t>
      </w:r>
      <w:r w:rsidR="003A4629">
        <w:rPr>
          <w:lang w:val="en-GB" w:eastAsia="zh-TW"/>
        </w:rPr>
        <w:t>with low load.</w:t>
      </w:r>
    </w:p>
    <w:p w14:paraId="1414D4AC" w14:textId="77777777" w:rsidR="005B0F40" w:rsidRPr="005B0F40" w:rsidRDefault="004E1EC6" w:rsidP="00AE6105">
      <w:pPr>
        <w:pStyle w:val="ListParagraph"/>
        <w:numPr>
          <w:ilvl w:val="1"/>
          <w:numId w:val="15"/>
        </w:numPr>
        <w:spacing w:after="120"/>
        <w:rPr>
          <w:lang w:val="en-GB" w:eastAsia="zh-TW"/>
        </w:rPr>
      </w:pPr>
      <w:r w:rsidRPr="005B0F40">
        <w:rPr>
          <w:b/>
          <w:bCs/>
          <w:lang w:val="en-GB" w:eastAsia="zh-TW"/>
        </w:rPr>
        <w:t>Case 1</w:t>
      </w:r>
      <w:r w:rsidRPr="005B0F40">
        <w:rPr>
          <w:lang w:val="en-GB" w:eastAsia="zh-TW"/>
        </w:rPr>
        <w:t xml:space="preserve">: </w:t>
      </w:r>
      <w:r w:rsidR="00B76E07" w:rsidRPr="005B0F40">
        <w:rPr>
          <w:lang w:val="en-GB" w:eastAsia="zh-TW"/>
        </w:rPr>
        <w:t xml:space="preserve">two CCs </w:t>
      </w:r>
      <w:r w:rsidR="00000879" w:rsidRPr="005B0F40">
        <w:rPr>
          <w:lang w:val="en-GB" w:eastAsia="zh-TW"/>
        </w:rPr>
        <w:t>with</w:t>
      </w:r>
      <w:r w:rsidR="00B76E07" w:rsidRPr="005B0F40">
        <w:rPr>
          <w:lang w:val="en-GB" w:eastAsia="zh-TW"/>
        </w:rPr>
        <w:t xml:space="preserve"> </w:t>
      </w:r>
      <w:r w:rsidR="006D22DE" w:rsidRPr="005B0F40">
        <w:rPr>
          <w:lang w:val="en-GB" w:eastAsia="zh-TW"/>
        </w:rPr>
        <w:t xml:space="preserve">RU = </w:t>
      </w:r>
      <w:r w:rsidR="00000879" w:rsidRPr="005B0F40">
        <w:rPr>
          <w:lang w:val="en-GB" w:eastAsia="zh-TW"/>
        </w:rPr>
        <w:t>15</w:t>
      </w:r>
      <w:r w:rsidR="006D22DE" w:rsidRPr="005B0F40">
        <w:rPr>
          <w:lang w:val="en-GB" w:eastAsia="zh-TW"/>
        </w:rPr>
        <w:t>% and BW = 100MHz</w:t>
      </w:r>
      <w:r w:rsidR="00000879" w:rsidRPr="005B0F40">
        <w:rPr>
          <w:lang w:val="en-GB" w:eastAsia="zh-TW"/>
        </w:rPr>
        <w:t xml:space="preserve"> per CC</w:t>
      </w:r>
    </w:p>
    <w:p w14:paraId="33C284DE" w14:textId="7E2F7D95" w:rsidR="00FF6763" w:rsidRPr="005B0F40" w:rsidRDefault="004E1EC6" w:rsidP="00AE6105">
      <w:pPr>
        <w:pStyle w:val="ListParagraph"/>
        <w:numPr>
          <w:ilvl w:val="1"/>
          <w:numId w:val="15"/>
        </w:numPr>
        <w:spacing w:after="240"/>
        <w:rPr>
          <w:lang w:val="en-GB" w:eastAsia="zh-TW"/>
        </w:rPr>
      </w:pPr>
      <w:r w:rsidRPr="005B0F40">
        <w:rPr>
          <w:b/>
          <w:bCs/>
          <w:lang w:val="en-GB" w:eastAsia="zh-TW"/>
        </w:rPr>
        <w:t>Case 2</w:t>
      </w:r>
      <w:r w:rsidRPr="005B0F40">
        <w:rPr>
          <w:lang w:val="en-GB" w:eastAsia="zh-TW"/>
        </w:rPr>
        <w:t>:</w:t>
      </w:r>
      <w:r w:rsidR="00674F2F" w:rsidRPr="005B0F40">
        <w:rPr>
          <w:lang w:val="en-GB" w:eastAsia="zh-TW"/>
        </w:rPr>
        <w:t xml:space="preserve"> </w:t>
      </w:r>
      <w:r w:rsidR="006D22DE" w:rsidRPr="005B0F40">
        <w:rPr>
          <w:lang w:val="en-GB" w:eastAsia="zh-TW"/>
        </w:rPr>
        <w:t xml:space="preserve">one CC </w:t>
      </w:r>
      <w:r w:rsidR="00000879" w:rsidRPr="005B0F40">
        <w:rPr>
          <w:lang w:val="en-GB" w:eastAsia="zh-TW"/>
        </w:rPr>
        <w:t xml:space="preserve">with RU = 30% and BW = </w:t>
      </w:r>
      <w:r w:rsidR="00555E20" w:rsidRPr="005B0F40">
        <w:rPr>
          <w:lang w:val="en-GB" w:eastAsia="zh-TW"/>
        </w:rPr>
        <w:t>100MHz</w:t>
      </w:r>
    </w:p>
    <w:p w14:paraId="347E3D66" w14:textId="09E2F855" w:rsidR="00597DD9" w:rsidRDefault="00597DD9" w:rsidP="00620ED4">
      <w:pPr>
        <w:spacing w:after="120"/>
        <w:rPr>
          <w:lang w:val="en-GB" w:eastAsia="zh-TW"/>
        </w:rPr>
      </w:pPr>
      <w:r>
        <w:rPr>
          <w:rFonts w:eastAsia="DengXian"/>
        </w:rPr>
        <w:t xml:space="preserve">The evaluation shows 14% BS power savings with a price of 61% of average latency </w:t>
      </w:r>
      <w:r w:rsidR="00B11E74">
        <w:rPr>
          <w:rFonts w:eastAsia="DengXian"/>
        </w:rPr>
        <w:t>increase</w:t>
      </w:r>
      <w:r>
        <w:rPr>
          <w:rFonts w:eastAsia="DengXian"/>
        </w:rPr>
        <w:t xml:space="preserve"> for the FTP traffic. Note</w:t>
      </w:r>
      <w:r w:rsidR="00CB1B3A">
        <w:rPr>
          <w:rFonts w:eastAsia="DengXian"/>
        </w:rPr>
        <w:t xml:space="preserve"> BS only enters a sleep mode if </w:t>
      </w:r>
      <w:r w:rsidR="001A7146">
        <w:rPr>
          <w:rFonts w:eastAsia="DengXian"/>
        </w:rPr>
        <w:t xml:space="preserve">there is no traffic in all serving cells. </w:t>
      </w:r>
      <w:r w:rsidR="00A60807">
        <w:rPr>
          <w:rFonts w:eastAsia="DengXian"/>
        </w:rPr>
        <w:t>The BS power state is per BS.</w:t>
      </w:r>
    </w:p>
    <w:p w14:paraId="37041F7F" w14:textId="7DDD7AF6" w:rsidR="00794C3D" w:rsidRDefault="006D0E47" w:rsidP="00794C3D">
      <w:pPr>
        <w:jc w:val="center"/>
        <w:rPr>
          <w:lang w:eastAsia="zh-TW"/>
        </w:rPr>
      </w:pPr>
      <w:r w:rsidRPr="006D0E47">
        <w:rPr>
          <w:noProof/>
          <w:lang w:eastAsia="zh-TW"/>
        </w:rPr>
        <w:drawing>
          <wp:inline distT="0" distB="0" distL="0" distR="0" wp14:anchorId="34C321EF" wp14:editId="02EA574D">
            <wp:extent cx="4741975" cy="1639427"/>
            <wp:effectExtent l="0" t="0" r="1905" b="0"/>
            <wp:docPr id="36" name="Picture 36"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picture containing diagram&#10;&#10;Description automatically generated"/>
                    <pic:cNvPicPr/>
                  </pic:nvPicPr>
                  <pic:blipFill>
                    <a:blip r:embed="rId22"/>
                    <a:stretch>
                      <a:fillRect/>
                    </a:stretch>
                  </pic:blipFill>
                  <pic:spPr>
                    <a:xfrm>
                      <a:off x="0" y="0"/>
                      <a:ext cx="4765582" cy="1647588"/>
                    </a:xfrm>
                    <a:prstGeom prst="rect">
                      <a:avLst/>
                    </a:prstGeom>
                  </pic:spPr>
                </pic:pic>
              </a:graphicData>
            </a:graphic>
          </wp:inline>
        </w:drawing>
      </w:r>
    </w:p>
    <w:p w14:paraId="21644285" w14:textId="5E4317E4" w:rsidR="004D7A77" w:rsidRDefault="004D7A77" w:rsidP="002A490F">
      <w:pPr>
        <w:jc w:val="center"/>
        <w:rPr>
          <w:lang w:eastAsia="zh-TW"/>
        </w:rPr>
      </w:pPr>
      <w:r>
        <w:rPr>
          <w:noProof/>
        </w:rPr>
        <w:drawing>
          <wp:inline distT="0" distB="0" distL="0" distR="0" wp14:anchorId="4EF8728C" wp14:editId="18B1C8F5">
            <wp:extent cx="4923692" cy="1583226"/>
            <wp:effectExtent l="0" t="0" r="10795" b="17145"/>
            <wp:docPr id="15" name="Chart 15">
              <a:extLst xmlns:a="http://schemas.openxmlformats.org/drawingml/2006/main">
                <a:ext uri="{FF2B5EF4-FFF2-40B4-BE49-F238E27FC236}">
                  <a16:creationId xmlns:a16="http://schemas.microsoft.com/office/drawing/2014/main" id="{96352A37-700C-48E7-AEBB-59D6A4020A3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65112B16" w14:textId="245AF289" w:rsidR="009E67EC" w:rsidRDefault="002A490F" w:rsidP="00597DD9">
      <w:pPr>
        <w:pStyle w:val="Caption"/>
      </w:pPr>
      <w:r>
        <w:t xml:space="preserve">Figure </w:t>
      </w:r>
      <w:r w:rsidR="006C0A77">
        <w:fldChar w:fldCharType="begin"/>
      </w:r>
      <w:r w:rsidR="006C0A77">
        <w:instrText xml:space="preserve"> SEQ Figure \* ARABIC </w:instrText>
      </w:r>
      <w:r w:rsidR="006C0A77">
        <w:fldChar w:fldCharType="separate"/>
      </w:r>
      <w:r w:rsidR="00C95CD1">
        <w:rPr>
          <w:noProof/>
        </w:rPr>
        <w:t>10</w:t>
      </w:r>
      <w:r w:rsidR="006C0A77">
        <w:rPr>
          <w:noProof/>
        </w:rPr>
        <w:fldChar w:fldCharType="end"/>
      </w:r>
      <w:r>
        <w:t xml:space="preserve">: </w:t>
      </w:r>
      <w:r w:rsidR="00F62064">
        <w:t>turning off one CC from two</w:t>
      </w:r>
      <w:r w:rsidR="00175952">
        <w:t xml:space="preserve"> with </w:t>
      </w:r>
      <w:r w:rsidR="00551664">
        <w:t>RU = 15% per cell.</w:t>
      </w:r>
    </w:p>
    <w:p w14:paraId="1C0D54E6" w14:textId="03311C45" w:rsidR="00034D19" w:rsidRDefault="00C12528" w:rsidP="00E70414">
      <w:pPr>
        <w:rPr>
          <w:rFonts w:eastAsia="DengXian"/>
        </w:rPr>
      </w:pPr>
      <w:r>
        <w:rPr>
          <w:rFonts w:eastAsia="DengXian"/>
        </w:rPr>
        <w:t xml:space="preserve">One concern is about RF sharing. When BS has shared RF modules for multi-carrier operation, </w:t>
      </w:r>
      <w:r w:rsidR="00B74D32">
        <w:rPr>
          <w:rFonts w:eastAsia="DengXian"/>
        </w:rPr>
        <w:t>tur</w:t>
      </w:r>
      <w:r w:rsidR="00E739E6">
        <w:rPr>
          <w:rFonts w:eastAsia="DengXian"/>
        </w:rPr>
        <w:t>n</w:t>
      </w:r>
      <w:r w:rsidR="00B74D32">
        <w:rPr>
          <w:rFonts w:eastAsia="DengXian"/>
        </w:rPr>
        <w:t>ing one off may not save any BS power</w:t>
      </w:r>
      <w:r w:rsidR="00177E99">
        <w:rPr>
          <w:rFonts w:eastAsia="DengXian"/>
        </w:rPr>
        <w:t xml:space="preserve">, e.g., </w:t>
      </w:r>
      <w:r w:rsidR="004678CB">
        <w:rPr>
          <w:rFonts w:eastAsia="DengXian"/>
        </w:rPr>
        <w:t>intra-frequency band operation may share the same RF components.</w:t>
      </w:r>
      <w:r w:rsidR="004F1FAB">
        <w:rPr>
          <w:rFonts w:eastAsia="DengXian"/>
        </w:rPr>
        <w:t xml:space="preserve"> </w:t>
      </w:r>
      <w:r w:rsidR="00E739E6">
        <w:rPr>
          <w:rFonts w:eastAsia="DengXian"/>
        </w:rPr>
        <w:t xml:space="preserve">Deactivating more than one SCell via efficient </w:t>
      </w:r>
      <w:r w:rsidR="003218FA">
        <w:rPr>
          <w:rFonts w:eastAsia="DengXian"/>
        </w:rPr>
        <w:t>signaling</w:t>
      </w:r>
      <w:r w:rsidR="00E739E6">
        <w:rPr>
          <w:rFonts w:eastAsia="DengXian"/>
        </w:rPr>
        <w:t xml:space="preserve"> seems reasonable to guarantee power saving</w:t>
      </w:r>
      <w:r w:rsidR="00E82849">
        <w:rPr>
          <w:rFonts w:eastAsia="DengXian"/>
        </w:rPr>
        <w:t>.</w:t>
      </w:r>
    </w:p>
    <w:p w14:paraId="5D557DC0" w14:textId="195E7DE6" w:rsidR="00E70414" w:rsidRDefault="00E70414" w:rsidP="00E70414">
      <w:pPr>
        <w:rPr>
          <w:rFonts w:eastAsia="DengXian"/>
        </w:rPr>
      </w:pPr>
      <w:r>
        <w:rPr>
          <w:rFonts w:eastAsia="DengXian"/>
        </w:rPr>
        <w:t xml:space="preserve">In NR, SCell deactivation </w:t>
      </w:r>
      <w:r w:rsidR="00F475BC">
        <w:rPr>
          <w:rFonts w:eastAsia="DengXian"/>
        </w:rPr>
        <w:t xml:space="preserve">is </w:t>
      </w:r>
      <w:r w:rsidR="00B86844">
        <w:rPr>
          <w:rFonts w:eastAsia="DengXian"/>
        </w:rPr>
        <w:t>done by</w:t>
      </w:r>
      <w:r w:rsidR="00F475BC">
        <w:rPr>
          <w:rFonts w:eastAsia="DengXian"/>
        </w:rPr>
        <w:t xml:space="preserve"> a MAC CE command</w:t>
      </w:r>
      <w:r w:rsidR="00686FCA">
        <w:rPr>
          <w:rFonts w:eastAsia="DengXian"/>
        </w:rPr>
        <w:t>, supporting deactiva</w:t>
      </w:r>
      <w:r w:rsidR="00034D19">
        <w:rPr>
          <w:rFonts w:eastAsia="DengXian"/>
        </w:rPr>
        <w:t>ting one or multiple SCells via a single command.</w:t>
      </w:r>
      <w:r w:rsidR="00E82849">
        <w:rPr>
          <w:rFonts w:eastAsia="DengXian"/>
        </w:rPr>
        <w:t xml:space="preserve"> However, </w:t>
      </w:r>
      <w:r w:rsidR="00C753D4">
        <w:rPr>
          <w:rFonts w:eastAsia="DengXian"/>
        </w:rPr>
        <w:t>this command is via unicast PDSCH signaling</w:t>
      </w:r>
      <w:r w:rsidR="00D801BF">
        <w:rPr>
          <w:rFonts w:eastAsia="DengXian"/>
        </w:rPr>
        <w:t xml:space="preserve"> with less power efficiency </w:t>
      </w:r>
      <w:r w:rsidR="00AE66C2">
        <w:rPr>
          <w:rFonts w:eastAsia="DengXian"/>
        </w:rPr>
        <w:t>for a group of UEs.</w:t>
      </w:r>
    </w:p>
    <w:p w14:paraId="14B4BE65" w14:textId="7A1921AD" w:rsidR="00295359" w:rsidRDefault="00295359" w:rsidP="00E70414">
      <w:pPr>
        <w:rPr>
          <w:rFonts w:eastAsia="DengXian"/>
        </w:rPr>
      </w:pPr>
      <w:r>
        <w:rPr>
          <w:rFonts w:eastAsia="DengXian" w:hint="eastAsia"/>
        </w:rPr>
        <w:t>I</w:t>
      </w:r>
      <w:r>
        <w:rPr>
          <w:rFonts w:eastAsia="DengXian"/>
        </w:rPr>
        <w:t xml:space="preserve">n Rel-18, </w:t>
      </w:r>
      <w:r w:rsidR="00625441">
        <w:rPr>
          <w:rFonts w:eastAsia="DengXian"/>
        </w:rPr>
        <w:t>UE-group SCells activation/deactivation via L1 si</w:t>
      </w:r>
      <w:r w:rsidR="00E739E6">
        <w:rPr>
          <w:rFonts w:eastAsia="DengXian"/>
        </w:rPr>
        <w:t>gn</w:t>
      </w:r>
      <w:r w:rsidR="00625441">
        <w:rPr>
          <w:rFonts w:eastAsia="DengXian"/>
        </w:rPr>
        <w:t>aling</w:t>
      </w:r>
      <w:r w:rsidR="00E32CC7">
        <w:rPr>
          <w:rFonts w:eastAsia="DengXian"/>
        </w:rPr>
        <w:t>, e.g., a common DCI</w:t>
      </w:r>
      <w:r w:rsidR="008743F1">
        <w:rPr>
          <w:rFonts w:eastAsia="DengXian"/>
        </w:rPr>
        <w:t xml:space="preserve"> in a broadcast manner</w:t>
      </w:r>
      <w:r w:rsidR="00E32CC7">
        <w:rPr>
          <w:rFonts w:eastAsia="DengXian"/>
        </w:rPr>
        <w:t>,</w:t>
      </w:r>
      <w:r w:rsidR="00D20C9D">
        <w:rPr>
          <w:rFonts w:eastAsia="DengXian"/>
        </w:rPr>
        <w:t xml:space="preserve"> could be considered a</w:t>
      </w:r>
      <w:r w:rsidR="00F60F93">
        <w:rPr>
          <w:rFonts w:eastAsia="DengXian"/>
        </w:rPr>
        <w:t xml:space="preserve">n efficient tool </w:t>
      </w:r>
      <w:r w:rsidR="00E739E6">
        <w:rPr>
          <w:rFonts w:eastAsia="DengXian"/>
        </w:rPr>
        <w:t>for</w:t>
      </w:r>
      <w:r w:rsidR="00687200">
        <w:rPr>
          <w:rFonts w:eastAsia="DengXian"/>
        </w:rPr>
        <w:t xml:space="preserve"> dynamic offload traffic</w:t>
      </w:r>
      <w:r w:rsidR="00027D3A">
        <w:rPr>
          <w:rFonts w:eastAsia="DengXian"/>
        </w:rPr>
        <w:t>, which makes no performance impact on legacy UEs.</w:t>
      </w:r>
    </w:p>
    <w:p w14:paraId="7E581FD1" w14:textId="312DF271" w:rsidR="00D10CFB" w:rsidRDefault="00D10CFB" w:rsidP="0037448D">
      <w:pPr>
        <w:pStyle w:val="Observation"/>
        <w:rPr>
          <w:lang w:eastAsia="zh-TW"/>
        </w:rPr>
      </w:pPr>
      <w:r w:rsidRPr="00830BDA">
        <w:rPr>
          <w:lang w:eastAsia="zh-TW"/>
        </w:rPr>
        <w:t>Tur</w:t>
      </w:r>
      <w:r w:rsidR="00E739E6">
        <w:rPr>
          <w:lang w:eastAsia="zh-TW"/>
        </w:rPr>
        <w:t>n</w:t>
      </w:r>
      <w:r w:rsidRPr="00830BDA">
        <w:rPr>
          <w:lang w:eastAsia="zh-TW"/>
        </w:rPr>
        <w:t xml:space="preserve">ing off one CC from two saves 14% BS power consumption </w:t>
      </w:r>
      <w:r w:rsidR="00FE0006">
        <w:rPr>
          <w:lang w:eastAsia="zh-TW"/>
        </w:rPr>
        <w:t>with 15% RU per CC</w:t>
      </w:r>
      <w:r w:rsidR="00564D63">
        <w:rPr>
          <w:lang w:eastAsia="zh-TW"/>
        </w:rPr>
        <w:t xml:space="preserve">. However, </w:t>
      </w:r>
      <w:r w:rsidR="001C03C3">
        <w:rPr>
          <w:lang w:eastAsia="zh-TW"/>
        </w:rPr>
        <w:t>the power saving gain</w:t>
      </w:r>
      <w:r w:rsidR="00564D63">
        <w:rPr>
          <w:lang w:eastAsia="zh-TW"/>
        </w:rPr>
        <w:t xml:space="preserve"> </w:t>
      </w:r>
      <w:r w:rsidR="00EB4D2E">
        <w:rPr>
          <w:lang w:eastAsia="zh-TW"/>
        </w:rPr>
        <w:t xml:space="preserve">depends on whether </w:t>
      </w:r>
      <w:r w:rsidR="001C03C3">
        <w:rPr>
          <w:lang w:eastAsia="zh-TW"/>
        </w:rPr>
        <w:t xml:space="preserve">BS </w:t>
      </w:r>
      <w:r w:rsidR="00EB4D2E">
        <w:rPr>
          <w:lang w:eastAsia="zh-TW"/>
        </w:rPr>
        <w:t>uses shared</w:t>
      </w:r>
      <w:r w:rsidR="001C03C3">
        <w:rPr>
          <w:lang w:eastAsia="zh-TW"/>
        </w:rPr>
        <w:t xml:space="preserve"> RF </w:t>
      </w:r>
      <w:r w:rsidR="0039332A">
        <w:rPr>
          <w:lang w:eastAsia="zh-TW"/>
        </w:rPr>
        <w:t>modules on these two CCs.</w:t>
      </w:r>
    </w:p>
    <w:p w14:paraId="75329CEC" w14:textId="5488472A" w:rsidR="00830BDA" w:rsidRDefault="0093746D" w:rsidP="003C2030">
      <w:pPr>
        <w:pStyle w:val="Proposal"/>
        <w:spacing w:before="240"/>
        <w:rPr>
          <w:rFonts w:eastAsia="新細明體"/>
          <w:lang w:eastAsia="zh-TW"/>
        </w:rPr>
      </w:pPr>
      <w:r>
        <w:rPr>
          <w:rFonts w:eastAsia="新細明體"/>
          <w:lang w:eastAsia="zh-TW"/>
        </w:rPr>
        <w:t>Consider UE-group SCell activation/deactivation via L1 singling</w:t>
      </w:r>
      <w:r w:rsidR="001A56B5">
        <w:rPr>
          <w:rFonts w:eastAsia="新細明體"/>
          <w:lang w:eastAsia="zh-TW"/>
        </w:rPr>
        <w:t xml:space="preserve"> for </w:t>
      </w:r>
      <w:r w:rsidR="0001134E">
        <w:rPr>
          <w:rFonts w:eastAsia="新細明體"/>
          <w:lang w:eastAsia="zh-TW"/>
        </w:rPr>
        <w:t>multiple SCells</w:t>
      </w:r>
      <w:r>
        <w:rPr>
          <w:rFonts w:eastAsia="新細明體"/>
          <w:lang w:eastAsia="zh-TW"/>
        </w:rPr>
        <w:t>.</w:t>
      </w:r>
    </w:p>
    <w:p w14:paraId="1B131917" w14:textId="77777777" w:rsidR="0001134E" w:rsidRDefault="0001134E" w:rsidP="0001134E">
      <w:pPr>
        <w:pStyle w:val="Proposal"/>
        <w:numPr>
          <w:ilvl w:val="0"/>
          <w:numId w:val="0"/>
        </w:numPr>
        <w:spacing w:before="240"/>
        <w:ind w:left="1304" w:hanging="1304"/>
        <w:rPr>
          <w:rFonts w:eastAsia="新細明體"/>
          <w:lang w:eastAsia="zh-TW"/>
        </w:rPr>
      </w:pPr>
    </w:p>
    <w:p w14:paraId="03C20B34" w14:textId="03AD01D8" w:rsidR="003A0C03" w:rsidRDefault="003A0C03" w:rsidP="003A0C03">
      <w:pPr>
        <w:pStyle w:val="Heading2"/>
        <w:rPr>
          <w:lang w:val="en-US" w:eastAsia="zh-TW"/>
        </w:rPr>
      </w:pPr>
      <w:r w:rsidRPr="003A0C03">
        <w:rPr>
          <w:lang w:val="en-US" w:eastAsia="zh-TW"/>
        </w:rPr>
        <w:t>SSB-less and SIB-less for SCell</w:t>
      </w:r>
    </w:p>
    <w:p w14:paraId="5D8B3963" w14:textId="4ABAB7FC" w:rsidR="000D38E5" w:rsidRDefault="00A55CFE" w:rsidP="00CC6EAE">
      <w:pPr>
        <w:rPr>
          <w:lang w:eastAsia="zh-TW"/>
        </w:rPr>
      </w:pPr>
      <w:r w:rsidRPr="00A95985">
        <w:rPr>
          <w:lang w:eastAsia="zh-TW"/>
        </w:rPr>
        <w:t xml:space="preserve">When a cell is used </w:t>
      </w:r>
      <w:r>
        <w:rPr>
          <w:lang w:eastAsia="zh-TW"/>
        </w:rPr>
        <w:t>as</w:t>
      </w:r>
      <w:r w:rsidRPr="00A95985">
        <w:rPr>
          <w:lang w:eastAsia="zh-TW"/>
        </w:rPr>
        <w:t xml:space="preserve"> </w:t>
      </w:r>
      <w:r>
        <w:rPr>
          <w:lang w:eastAsia="zh-TW"/>
        </w:rPr>
        <w:t xml:space="preserve">a </w:t>
      </w:r>
      <w:r w:rsidRPr="00A95985">
        <w:rPr>
          <w:lang w:eastAsia="zh-TW"/>
        </w:rPr>
        <w:t>capacity boost</w:t>
      </w:r>
      <w:r>
        <w:rPr>
          <w:lang w:eastAsia="zh-TW"/>
        </w:rPr>
        <w:t>er</w:t>
      </w:r>
      <w:r w:rsidRPr="00A95985">
        <w:rPr>
          <w:lang w:eastAsia="zh-TW"/>
        </w:rPr>
        <w:t xml:space="preserve"> rather than providing coverage, </w:t>
      </w:r>
      <w:r>
        <w:rPr>
          <w:lang w:eastAsia="zh-TW"/>
        </w:rPr>
        <w:t>the cell could be defined as a secondary cell (SCell)</w:t>
      </w:r>
      <w:r w:rsidR="00E739E6">
        <w:rPr>
          <w:lang w:eastAsia="zh-TW"/>
        </w:rPr>
        <w:t>,</w:t>
      </w:r>
      <w:r>
        <w:rPr>
          <w:lang w:eastAsia="zh-TW"/>
        </w:rPr>
        <w:t xml:space="preserve"> and </w:t>
      </w:r>
      <w:r w:rsidRPr="00A95985">
        <w:rPr>
          <w:lang w:eastAsia="zh-TW"/>
        </w:rPr>
        <w:t xml:space="preserve">a gNB may turn off SSB or SIB1 transmission on the </w:t>
      </w:r>
      <w:r>
        <w:rPr>
          <w:lang w:eastAsia="zh-TW"/>
        </w:rPr>
        <w:t>SC</w:t>
      </w:r>
      <w:r w:rsidRPr="00A95985">
        <w:rPr>
          <w:lang w:eastAsia="zh-TW"/>
        </w:rPr>
        <w:t>ell</w:t>
      </w:r>
      <w:r>
        <w:rPr>
          <w:lang w:eastAsia="zh-TW"/>
        </w:rPr>
        <w:t xml:space="preserve"> for NW energy savings</w:t>
      </w:r>
      <w:r w:rsidRPr="00A95985">
        <w:rPr>
          <w:lang w:eastAsia="zh-TW"/>
        </w:rPr>
        <w:t>.</w:t>
      </w:r>
      <w:r>
        <w:rPr>
          <w:lang w:eastAsia="zh-TW"/>
        </w:rPr>
        <w:t xml:space="preserve"> </w:t>
      </w:r>
    </w:p>
    <w:p w14:paraId="759B655F" w14:textId="4CC0DAF0" w:rsidR="00EC261E" w:rsidRDefault="000D38E5" w:rsidP="000D38E5">
      <w:pPr>
        <w:spacing w:after="120"/>
        <w:rPr>
          <w:lang w:val="en-GB" w:eastAsia="zh-TW"/>
        </w:rPr>
      </w:pPr>
      <w:r>
        <w:rPr>
          <w:lang w:val="en-GB" w:eastAsia="zh-TW"/>
        </w:rPr>
        <w:t>Suppose SSB/CORESET multiplexing pattern is pattern 1</w:t>
      </w:r>
      <w:r w:rsidR="00F75B30">
        <w:rPr>
          <w:lang w:val="en-GB" w:eastAsia="zh-TW"/>
        </w:rPr>
        <w:t xml:space="preserve">, i.e., </w:t>
      </w:r>
      <w:r w:rsidR="0072625D">
        <w:rPr>
          <w:lang w:val="en-GB" w:eastAsia="zh-TW"/>
        </w:rPr>
        <w:t xml:space="preserve">the </w:t>
      </w:r>
      <w:r>
        <w:rPr>
          <w:lang w:val="en-GB" w:eastAsia="zh-TW"/>
        </w:rPr>
        <w:t xml:space="preserve">SIB1 repetition period is 20ms. </w:t>
      </w:r>
      <w:r w:rsidR="00EC261E">
        <w:rPr>
          <w:lang w:val="en-GB" w:eastAsia="zh-TW"/>
        </w:rPr>
        <w:t xml:space="preserve">Also, </w:t>
      </w:r>
      <w:r>
        <w:rPr>
          <w:lang w:val="en-GB" w:eastAsia="zh-TW"/>
        </w:rPr>
        <w:t xml:space="preserve">SIB1 uses </w:t>
      </w:r>
      <w:r w:rsidR="00EC261E">
        <w:rPr>
          <w:lang w:val="en-GB" w:eastAsia="zh-TW"/>
        </w:rPr>
        <w:t>four</w:t>
      </w:r>
      <w:r>
        <w:rPr>
          <w:lang w:val="en-GB" w:eastAsia="zh-TW"/>
        </w:rPr>
        <w:t xml:space="preserve"> slots and 24 RBs within a repetition period</w:t>
      </w:r>
      <w:r w:rsidR="00EC261E">
        <w:rPr>
          <w:lang w:val="en-GB" w:eastAsia="zh-TW"/>
        </w:rPr>
        <w:t xml:space="preserve">. </w:t>
      </w:r>
      <w:r>
        <w:rPr>
          <w:lang w:val="en-GB" w:eastAsia="zh-TW"/>
        </w:rPr>
        <w:t>BS s</w:t>
      </w:r>
      <w:r w:rsidRPr="00D50924">
        <w:rPr>
          <w:lang w:val="en-GB" w:eastAsia="zh-TW"/>
        </w:rPr>
        <w:t>hare</w:t>
      </w:r>
      <w:r>
        <w:rPr>
          <w:lang w:val="en-GB" w:eastAsia="zh-TW"/>
        </w:rPr>
        <w:t>s</w:t>
      </w:r>
      <w:r w:rsidRPr="00D50924">
        <w:rPr>
          <w:lang w:val="en-GB" w:eastAsia="zh-TW"/>
        </w:rPr>
        <w:t xml:space="preserve"> a joint state machine between </w:t>
      </w:r>
      <w:r>
        <w:rPr>
          <w:lang w:val="en-GB" w:eastAsia="zh-TW"/>
        </w:rPr>
        <w:t xml:space="preserve">the </w:t>
      </w:r>
      <w:proofErr w:type="spellStart"/>
      <w:r>
        <w:rPr>
          <w:lang w:val="en-GB" w:eastAsia="zh-TW"/>
        </w:rPr>
        <w:t>PCell</w:t>
      </w:r>
      <w:proofErr w:type="spellEnd"/>
      <w:r>
        <w:rPr>
          <w:lang w:val="en-GB" w:eastAsia="zh-TW"/>
        </w:rPr>
        <w:t xml:space="preserve"> and the SCell. </w:t>
      </w:r>
    </w:p>
    <w:p w14:paraId="07491027" w14:textId="0C2B5653" w:rsidR="005B0F40" w:rsidRDefault="00EC261E" w:rsidP="000D38E5">
      <w:pPr>
        <w:spacing w:after="120"/>
        <w:rPr>
          <w:lang w:val="en-GB" w:eastAsia="zh-TW"/>
        </w:rPr>
      </w:pPr>
      <w:r>
        <w:rPr>
          <w:lang w:val="en-GB" w:eastAsia="zh-TW"/>
        </w:rPr>
        <w:t>T</w:t>
      </w:r>
      <w:r w:rsidR="00A55CFE" w:rsidRPr="00535E29">
        <w:rPr>
          <w:lang w:val="en-GB" w:eastAsia="zh-TW"/>
        </w:rPr>
        <w:t>he</w:t>
      </w:r>
      <w:r w:rsidR="00A55CFE">
        <w:rPr>
          <w:lang w:val="en-GB" w:eastAsia="zh-TW"/>
        </w:rPr>
        <w:t xml:space="preserve"> </w:t>
      </w:r>
      <w:r w:rsidR="00A55CFE" w:rsidRPr="00535E29">
        <w:rPr>
          <w:lang w:val="en-GB" w:eastAsia="zh-TW"/>
        </w:rPr>
        <w:t xml:space="preserve">following </w:t>
      </w:r>
      <w:r w:rsidR="00A55CFE">
        <w:rPr>
          <w:lang w:val="en-GB" w:eastAsia="zh-TW"/>
        </w:rPr>
        <w:t xml:space="preserve">scenarios and </w:t>
      </w:r>
      <w:r w:rsidR="00A55CFE" w:rsidRPr="00535E29">
        <w:rPr>
          <w:lang w:val="en-GB" w:eastAsia="zh-TW"/>
        </w:rPr>
        <w:t>cases are evaluated</w:t>
      </w:r>
      <w:r>
        <w:rPr>
          <w:lang w:val="en-GB" w:eastAsia="zh-TW"/>
        </w:rPr>
        <w:t xml:space="preserve"> for SSB/SIB1-less operation</w:t>
      </w:r>
      <w:r w:rsidR="005B0F40">
        <w:rPr>
          <w:lang w:val="en-GB" w:eastAsia="zh-TW"/>
        </w:rPr>
        <w:t>.</w:t>
      </w:r>
      <w:r w:rsidR="00A55CFE">
        <w:rPr>
          <w:lang w:val="en-GB" w:eastAsia="zh-TW"/>
        </w:rPr>
        <w:t xml:space="preserve"> </w:t>
      </w:r>
    </w:p>
    <w:p w14:paraId="19A12752" w14:textId="1D9C0979" w:rsidR="005B0F40" w:rsidRPr="005B0F40" w:rsidRDefault="00A55CFE" w:rsidP="00AE6105">
      <w:pPr>
        <w:pStyle w:val="ListParagraph"/>
        <w:numPr>
          <w:ilvl w:val="0"/>
          <w:numId w:val="14"/>
        </w:numPr>
        <w:spacing w:after="120"/>
        <w:rPr>
          <w:lang w:val="en-GB" w:eastAsia="zh-TW"/>
        </w:rPr>
      </w:pPr>
      <w:r w:rsidRPr="005B0F40">
        <w:rPr>
          <w:b/>
          <w:bCs/>
          <w:lang w:val="en-GB" w:eastAsia="zh-TW"/>
        </w:rPr>
        <w:t>Scenario</w:t>
      </w:r>
      <w:r w:rsidRPr="005B0F40">
        <w:rPr>
          <w:lang w:val="en-GB" w:eastAsia="zh-TW"/>
        </w:rPr>
        <w:t>: Macro Dense Urban in FR1</w:t>
      </w:r>
      <w:r w:rsidR="006F38A4" w:rsidRPr="005B0F40">
        <w:rPr>
          <w:lang w:val="en-GB" w:eastAsia="zh-TW"/>
        </w:rPr>
        <w:t xml:space="preserve"> of 30kHz</w:t>
      </w:r>
      <w:r w:rsidR="0073573C">
        <w:rPr>
          <w:lang w:val="en-GB" w:eastAsia="zh-TW"/>
        </w:rPr>
        <w:t xml:space="preserve"> with a </w:t>
      </w:r>
      <w:proofErr w:type="spellStart"/>
      <w:r w:rsidR="0073573C">
        <w:rPr>
          <w:lang w:val="en-GB" w:eastAsia="zh-TW"/>
        </w:rPr>
        <w:t>PCell</w:t>
      </w:r>
      <w:proofErr w:type="spellEnd"/>
      <w:r w:rsidR="0073573C">
        <w:rPr>
          <w:lang w:val="en-GB" w:eastAsia="zh-TW"/>
        </w:rPr>
        <w:t xml:space="preserve"> and a</w:t>
      </w:r>
      <w:r w:rsidR="00FF5122">
        <w:rPr>
          <w:lang w:val="en-GB" w:eastAsia="zh-TW"/>
        </w:rPr>
        <w:t>n</w:t>
      </w:r>
      <w:r w:rsidR="0073573C">
        <w:rPr>
          <w:lang w:val="en-GB" w:eastAsia="zh-TW"/>
        </w:rPr>
        <w:t xml:space="preserve"> SCell</w:t>
      </w:r>
    </w:p>
    <w:p w14:paraId="49B4A27A" w14:textId="3EE03156" w:rsidR="005B0F40" w:rsidRPr="005B0F40" w:rsidRDefault="00A55CFE" w:rsidP="00AE6105">
      <w:pPr>
        <w:pStyle w:val="ListParagraph"/>
        <w:numPr>
          <w:ilvl w:val="1"/>
          <w:numId w:val="14"/>
        </w:numPr>
        <w:spacing w:after="120"/>
        <w:rPr>
          <w:lang w:val="en-GB" w:eastAsia="zh-TW"/>
        </w:rPr>
      </w:pPr>
      <w:r w:rsidRPr="005B0F40">
        <w:rPr>
          <w:b/>
          <w:bCs/>
          <w:lang w:val="en-GB" w:eastAsia="zh-TW"/>
        </w:rPr>
        <w:t>Case 1</w:t>
      </w:r>
      <w:r w:rsidRPr="005B0F40">
        <w:rPr>
          <w:lang w:val="en-GB" w:eastAsia="zh-TW"/>
        </w:rPr>
        <w:t>:</w:t>
      </w:r>
      <w:r w:rsidR="0017066F" w:rsidRPr="005B0F40">
        <w:rPr>
          <w:lang w:val="en-GB" w:eastAsia="zh-TW"/>
        </w:rPr>
        <w:t xml:space="preserve"> SSB, SIB1, and data</w:t>
      </w:r>
      <w:r w:rsidR="0073573C">
        <w:rPr>
          <w:lang w:val="en-GB" w:eastAsia="zh-TW"/>
        </w:rPr>
        <w:t xml:space="preserve"> for SCell</w:t>
      </w:r>
    </w:p>
    <w:p w14:paraId="759A10E0" w14:textId="33713D37" w:rsidR="005B0F40" w:rsidRDefault="00A55CFE" w:rsidP="00AE6105">
      <w:pPr>
        <w:pStyle w:val="ListParagraph"/>
        <w:numPr>
          <w:ilvl w:val="1"/>
          <w:numId w:val="14"/>
        </w:numPr>
        <w:spacing w:after="120"/>
        <w:rPr>
          <w:lang w:val="en-GB" w:eastAsia="zh-TW"/>
        </w:rPr>
      </w:pPr>
      <w:r w:rsidRPr="005B0F40">
        <w:rPr>
          <w:b/>
          <w:bCs/>
          <w:lang w:val="en-GB" w:eastAsia="zh-TW"/>
        </w:rPr>
        <w:t>Case 2</w:t>
      </w:r>
      <w:r w:rsidRPr="005B0F40">
        <w:rPr>
          <w:lang w:val="en-GB" w:eastAsia="zh-TW"/>
        </w:rPr>
        <w:t xml:space="preserve">: </w:t>
      </w:r>
      <w:r w:rsidR="0017066F" w:rsidRPr="005B0F40">
        <w:rPr>
          <w:lang w:val="en-GB" w:eastAsia="zh-TW"/>
        </w:rPr>
        <w:t>SSB and data</w:t>
      </w:r>
      <w:r w:rsidR="0073573C">
        <w:rPr>
          <w:lang w:val="en-GB" w:eastAsia="zh-TW"/>
        </w:rPr>
        <w:t xml:space="preserve"> for SCell</w:t>
      </w:r>
    </w:p>
    <w:p w14:paraId="783FE8D4" w14:textId="0DC6E30F" w:rsidR="005B0F40" w:rsidRPr="005B0F40" w:rsidRDefault="0017066F" w:rsidP="00AE6105">
      <w:pPr>
        <w:pStyle w:val="ListParagraph"/>
        <w:numPr>
          <w:ilvl w:val="1"/>
          <w:numId w:val="14"/>
        </w:numPr>
        <w:spacing w:after="240"/>
        <w:rPr>
          <w:lang w:val="en-GB" w:eastAsia="zh-TW"/>
        </w:rPr>
      </w:pPr>
      <w:r w:rsidRPr="005B0F40">
        <w:rPr>
          <w:b/>
          <w:bCs/>
          <w:lang w:val="en-GB" w:eastAsia="zh-TW"/>
        </w:rPr>
        <w:t>Case 3</w:t>
      </w:r>
      <w:r w:rsidRPr="005B0F40">
        <w:rPr>
          <w:lang w:val="en-GB" w:eastAsia="zh-TW"/>
        </w:rPr>
        <w:t>: only data</w:t>
      </w:r>
      <w:r w:rsidR="0073573C">
        <w:rPr>
          <w:lang w:val="en-GB" w:eastAsia="zh-TW"/>
        </w:rPr>
        <w:t xml:space="preserve"> for SCell</w:t>
      </w:r>
    </w:p>
    <w:p w14:paraId="2F7997D7" w14:textId="0D6708F7" w:rsidR="00727CDE" w:rsidRDefault="00CC6EAE" w:rsidP="00727CDE">
      <w:pPr>
        <w:spacing w:after="120"/>
        <w:jc w:val="center"/>
        <w:rPr>
          <w:lang w:val="en-GB" w:eastAsia="zh-TW"/>
        </w:rPr>
      </w:pPr>
      <w:r w:rsidRPr="00CC6EAE">
        <w:rPr>
          <w:noProof/>
          <w:lang w:val="en-GB" w:eastAsia="zh-TW"/>
        </w:rPr>
        <w:drawing>
          <wp:inline distT="0" distB="0" distL="0" distR="0" wp14:anchorId="44CFAB7F" wp14:editId="5CCCF300">
            <wp:extent cx="4210645" cy="1239352"/>
            <wp:effectExtent l="0" t="0" r="0" b="0"/>
            <wp:docPr id="14" name="Picture 1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Table&#10;&#10;Description automatically generated"/>
                    <pic:cNvPicPr/>
                  </pic:nvPicPr>
                  <pic:blipFill>
                    <a:blip r:embed="rId24"/>
                    <a:stretch>
                      <a:fillRect/>
                    </a:stretch>
                  </pic:blipFill>
                  <pic:spPr>
                    <a:xfrm>
                      <a:off x="0" y="0"/>
                      <a:ext cx="4232196" cy="1245695"/>
                    </a:xfrm>
                    <a:prstGeom prst="rect">
                      <a:avLst/>
                    </a:prstGeom>
                  </pic:spPr>
                </pic:pic>
              </a:graphicData>
            </a:graphic>
          </wp:inline>
        </w:drawing>
      </w:r>
    </w:p>
    <w:p w14:paraId="1E2A35BA" w14:textId="264419A6" w:rsidR="0044112E" w:rsidRDefault="00735CE9" w:rsidP="001863E7">
      <w:pPr>
        <w:jc w:val="center"/>
        <w:rPr>
          <w:lang w:eastAsia="zh-TW"/>
        </w:rPr>
      </w:pPr>
      <w:r w:rsidRPr="00735CE9">
        <w:rPr>
          <w:noProof/>
          <w:lang w:eastAsia="zh-TW"/>
        </w:rPr>
        <w:drawing>
          <wp:inline distT="0" distB="0" distL="0" distR="0" wp14:anchorId="1D98C209" wp14:editId="483FF3D3">
            <wp:extent cx="5244575" cy="1420966"/>
            <wp:effectExtent l="0" t="0" r="0" b="8255"/>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25"/>
                    <a:stretch>
                      <a:fillRect/>
                    </a:stretch>
                  </pic:blipFill>
                  <pic:spPr>
                    <a:xfrm>
                      <a:off x="0" y="0"/>
                      <a:ext cx="5262260" cy="1425758"/>
                    </a:xfrm>
                    <a:prstGeom prst="rect">
                      <a:avLst/>
                    </a:prstGeom>
                  </pic:spPr>
                </pic:pic>
              </a:graphicData>
            </a:graphic>
          </wp:inline>
        </w:drawing>
      </w:r>
    </w:p>
    <w:p w14:paraId="1B8432E3" w14:textId="7F7F406B" w:rsidR="00836C5E" w:rsidRDefault="005610B5" w:rsidP="003A0C03">
      <w:pPr>
        <w:rPr>
          <w:lang w:eastAsia="zh-TW"/>
        </w:rPr>
      </w:pPr>
      <w:r>
        <w:rPr>
          <w:noProof/>
        </w:rPr>
        <w:drawing>
          <wp:inline distT="0" distB="0" distL="0" distR="0" wp14:anchorId="4FD753DD" wp14:editId="3AEA6C45">
            <wp:extent cx="5895975" cy="1866585"/>
            <wp:effectExtent l="0" t="0" r="9525" b="635"/>
            <wp:docPr id="32" name="Chart 32">
              <a:extLst xmlns:a="http://schemas.openxmlformats.org/drawingml/2006/main">
                <a:ext uri="{FF2B5EF4-FFF2-40B4-BE49-F238E27FC236}">
                  <a16:creationId xmlns:a16="http://schemas.microsoft.com/office/drawing/2014/main" id="{E934452F-8ECA-4557-A19F-0FBF51E8B9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4FBE7296" w14:textId="44E2BFAD" w:rsidR="00D739DA" w:rsidRDefault="00D33AF7" w:rsidP="00D33AF7">
      <w:pPr>
        <w:pStyle w:val="Caption"/>
      </w:pPr>
      <w:r>
        <w:t xml:space="preserve">Figure </w:t>
      </w:r>
      <w:r w:rsidR="006C0A77">
        <w:fldChar w:fldCharType="begin"/>
      </w:r>
      <w:r w:rsidR="006C0A77">
        <w:instrText xml:space="preserve"> SEQ Figure \* ARABIC </w:instrText>
      </w:r>
      <w:r w:rsidR="006C0A77">
        <w:fldChar w:fldCharType="separate"/>
      </w:r>
      <w:r w:rsidR="00C95CD1">
        <w:rPr>
          <w:noProof/>
        </w:rPr>
        <w:t>11</w:t>
      </w:r>
      <w:r w:rsidR="006C0A77">
        <w:rPr>
          <w:noProof/>
        </w:rPr>
        <w:fldChar w:fldCharType="end"/>
      </w:r>
      <w:r>
        <w:t xml:space="preserve">: BS power consumption </w:t>
      </w:r>
      <w:r w:rsidR="00E65D4C">
        <w:t>of the PCell and the SCell</w:t>
      </w:r>
      <w:r>
        <w:t xml:space="preserve"> </w:t>
      </w:r>
      <w:r w:rsidR="00E65D4C">
        <w:t xml:space="preserve">for SSB/SIB1-less </w:t>
      </w:r>
    </w:p>
    <w:p w14:paraId="3C738B77" w14:textId="466FAD5E" w:rsidR="009C3D84" w:rsidRDefault="00F3498F" w:rsidP="00272414">
      <w:pPr>
        <w:rPr>
          <w:rFonts w:eastAsia="DengXian"/>
        </w:rPr>
      </w:pPr>
      <w:r w:rsidRPr="00F3498F">
        <w:rPr>
          <w:rFonts w:eastAsia="DengXian"/>
        </w:rPr>
        <w:t>Turing off SIB1 and SSB</w:t>
      </w:r>
      <w:r w:rsidR="00FF5122">
        <w:rPr>
          <w:rFonts w:eastAsia="DengXian"/>
        </w:rPr>
        <w:t xml:space="preserve"> can</w:t>
      </w:r>
      <w:r w:rsidRPr="00F3498F">
        <w:rPr>
          <w:rFonts w:eastAsia="DengXian"/>
        </w:rPr>
        <w:t xml:space="preserve"> save </w:t>
      </w:r>
      <w:r w:rsidRPr="00F3498F">
        <w:rPr>
          <w:rFonts w:eastAsia="DengXian"/>
          <w:u w:val="single"/>
        </w:rPr>
        <w:t>5.7%</w:t>
      </w:r>
      <w:r w:rsidRPr="00F3498F">
        <w:rPr>
          <w:rFonts w:eastAsia="DengXian"/>
        </w:rPr>
        <w:t xml:space="preserve"> of BS power consumption </w:t>
      </w:r>
      <w:r>
        <w:rPr>
          <w:rFonts w:eastAsia="DengXian"/>
        </w:rPr>
        <w:t xml:space="preserve">because </w:t>
      </w:r>
      <w:r w:rsidR="006473C5">
        <w:rPr>
          <w:rFonts w:eastAsia="DengXian"/>
        </w:rPr>
        <w:t>t</w:t>
      </w:r>
      <w:r w:rsidR="000B6D71">
        <w:rPr>
          <w:rFonts w:eastAsia="DengXian"/>
        </w:rPr>
        <w:t xml:space="preserve">he joint </w:t>
      </w:r>
      <w:r w:rsidR="0017653A">
        <w:rPr>
          <w:rFonts w:eastAsia="DengXian"/>
        </w:rPr>
        <w:t xml:space="preserve">BS </w:t>
      </w:r>
      <w:r w:rsidR="000B6D71">
        <w:rPr>
          <w:rFonts w:eastAsia="DengXian"/>
        </w:rPr>
        <w:t xml:space="preserve">power state </w:t>
      </w:r>
      <w:r w:rsidR="0017653A">
        <w:rPr>
          <w:rFonts w:eastAsia="DengXian"/>
        </w:rPr>
        <w:t xml:space="preserve">prevents </w:t>
      </w:r>
      <w:r w:rsidR="006473C5">
        <w:rPr>
          <w:rFonts w:eastAsia="DengXian"/>
        </w:rPr>
        <w:t xml:space="preserve">BS enters a sleep state </w:t>
      </w:r>
      <w:r w:rsidR="00D70C80">
        <w:rPr>
          <w:rFonts w:eastAsia="DengXian"/>
        </w:rPr>
        <w:t xml:space="preserve">if one of the cells has traffic. </w:t>
      </w:r>
      <w:r>
        <w:rPr>
          <w:rFonts w:eastAsia="DengXian"/>
        </w:rPr>
        <w:t>The</w:t>
      </w:r>
      <w:r w:rsidR="00934725">
        <w:rPr>
          <w:rFonts w:eastAsia="DengXian"/>
        </w:rPr>
        <w:t xml:space="preserve"> power savings come</w:t>
      </w:r>
      <w:r>
        <w:rPr>
          <w:rFonts w:eastAsia="DengXian"/>
        </w:rPr>
        <w:t>s</w:t>
      </w:r>
      <w:r w:rsidR="00934725">
        <w:rPr>
          <w:rFonts w:eastAsia="DengXian"/>
        </w:rPr>
        <w:t xml:space="preserve"> from </w:t>
      </w:r>
      <w:r w:rsidR="00237BF9">
        <w:rPr>
          <w:rFonts w:eastAsia="DengXian"/>
        </w:rPr>
        <w:t>not sending SSB and SIB1 ra</w:t>
      </w:r>
      <w:r w:rsidR="00FF5122">
        <w:rPr>
          <w:rFonts w:eastAsia="DengXian"/>
        </w:rPr>
        <w:t>th</w:t>
      </w:r>
      <w:r w:rsidR="00237BF9">
        <w:rPr>
          <w:rFonts w:eastAsia="DengXian"/>
        </w:rPr>
        <w:t xml:space="preserve">er than turning off </w:t>
      </w:r>
      <w:r w:rsidR="006E6D3F">
        <w:rPr>
          <w:rFonts w:eastAsia="DengXian"/>
        </w:rPr>
        <w:t>hardware components, leading to martial performance gain.</w:t>
      </w:r>
      <w:r w:rsidR="00CD2AB1">
        <w:rPr>
          <w:rFonts w:eastAsia="DengXian"/>
        </w:rPr>
        <w:t xml:space="preserve"> </w:t>
      </w:r>
    </w:p>
    <w:p w14:paraId="4946A52C" w14:textId="48337431" w:rsidR="00F822FC" w:rsidRDefault="00FF5122" w:rsidP="00272414">
      <w:pPr>
        <w:rPr>
          <w:rFonts w:eastAsia="DengXian"/>
        </w:rPr>
      </w:pPr>
      <w:r>
        <w:rPr>
          <w:rFonts w:eastAsia="DengXian"/>
        </w:rPr>
        <w:t xml:space="preserve">To accumulate a meaningful </w:t>
      </w:r>
      <w:proofErr w:type="gramStart"/>
      <w:r>
        <w:rPr>
          <w:rFonts w:eastAsia="DengXian"/>
        </w:rPr>
        <w:t>power</w:t>
      </w:r>
      <w:proofErr w:type="gramEnd"/>
      <w:r>
        <w:rPr>
          <w:rFonts w:eastAsia="DengXian"/>
        </w:rPr>
        <w:t xml:space="preserve"> save, NW may turn off SSB and SIB1 for multiple SCells</w:t>
      </w:r>
      <w:r w:rsidR="000E359A">
        <w:rPr>
          <w:rFonts w:eastAsia="DengXian"/>
        </w:rPr>
        <w:t>.</w:t>
      </w:r>
      <w:r w:rsidR="00227176">
        <w:rPr>
          <w:rFonts w:eastAsia="DengXian"/>
        </w:rPr>
        <w:t xml:space="preserve"> </w:t>
      </w:r>
      <w:r w:rsidR="00A30E85">
        <w:rPr>
          <w:rFonts w:eastAsia="DengXian"/>
        </w:rPr>
        <w:t>However, NR may not support dynamic SSB/SIB1 on/off</w:t>
      </w:r>
      <w:r w:rsidR="005865EA">
        <w:rPr>
          <w:rFonts w:eastAsia="DengXian"/>
        </w:rPr>
        <w:t xml:space="preserve">. </w:t>
      </w:r>
      <w:r w:rsidR="003D7327">
        <w:rPr>
          <w:rFonts w:eastAsia="DengXian"/>
        </w:rPr>
        <w:t>C</w:t>
      </w:r>
      <w:r w:rsidR="00EF3123">
        <w:rPr>
          <w:rFonts w:eastAsia="DengXian"/>
        </w:rPr>
        <w:t xml:space="preserve">ell-group </w:t>
      </w:r>
      <w:r w:rsidR="003D7327">
        <w:rPr>
          <w:rFonts w:eastAsia="DengXian"/>
        </w:rPr>
        <w:t xml:space="preserve">SSB/SIB1 on/off via L1 signaling </w:t>
      </w:r>
      <w:r w:rsidR="00112BA8">
        <w:rPr>
          <w:rFonts w:eastAsia="DengXian"/>
        </w:rPr>
        <w:t xml:space="preserve">for </w:t>
      </w:r>
      <w:r w:rsidR="0072406B">
        <w:rPr>
          <w:rFonts w:eastAsia="DengXian"/>
        </w:rPr>
        <w:t xml:space="preserve">CONNECTED/IDLE UEs </w:t>
      </w:r>
      <w:r w:rsidR="003D7327">
        <w:rPr>
          <w:rFonts w:eastAsia="DengXian"/>
        </w:rPr>
        <w:t>may be FFS.</w:t>
      </w:r>
    </w:p>
    <w:p w14:paraId="0366BD41" w14:textId="615AF539" w:rsidR="00EF773E" w:rsidRDefault="0070796A" w:rsidP="007B2B08">
      <w:pPr>
        <w:rPr>
          <w:rFonts w:eastAsia="DengXian"/>
        </w:rPr>
      </w:pPr>
      <w:r>
        <w:rPr>
          <w:rFonts w:eastAsia="DengXian" w:hint="eastAsia"/>
        </w:rPr>
        <w:t>I</w:t>
      </w:r>
      <w:r>
        <w:rPr>
          <w:rFonts w:eastAsia="DengXian"/>
        </w:rPr>
        <w:t>n NR</w:t>
      </w:r>
      <w:r w:rsidR="00EF773E" w:rsidRPr="00EF773E">
        <w:rPr>
          <w:rFonts w:eastAsia="DengXian"/>
        </w:rPr>
        <w:t xml:space="preserve">, </w:t>
      </w:r>
      <w:r w:rsidR="0096269B">
        <w:rPr>
          <w:rFonts w:eastAsia="DengXian"/>
        </w:rPr>
        <w:t>if</w:t>
      </w:r>
      <w:r w:rsidR="00EF773E" w:rsidRPr="00EF773E">
        <w:rPr>
          <w:rFonts w:eastAsia="DengXian"/>
        </w:rPr>
        <w:t xml:space="preserve"> NW provides no SSB</w:t>
      </w:r>
      <w:r w:rsidR="00AF6ABC">
        <w:rPr>
          <w:rFonts w:eastAsia="DengXian"/>
        </w:rPr>
        <w:t xml:space="preserve"> or no SSB configuration</w:t>
      </w:r>
      <w:r w:rsidR="00EF773E" w:rsidRPr="00EF773E">
        <w:rPr>
          <w:rFonts w:eastAsia="DengXian"/>
        </w:rPr>
        <w:t xml:space="preserve">, UE could obtain </w:t>
      </w:r>
      <w:r w:rsidR="00FF5122">
        <w:rPr>
          <w:rFonts w:eastAsia="DengXian"/>
        </w:rPr>
        <w:t xml:space="preserve">a </w:t>
      </w:r>
      <w:r w:rsidR="00EF773E" w:rsidRPr="00EF773E">
        <w:rPr>
          <w:rFonts w:eastAsia="DengXian"/>
        </w:rPr>
        <w:t xml:space="preserve">timing reference from the </w:t>
      </w:r>
      <w:proofErr w:type="spellStart"/>
      <w:r w:rsidR="00EF773E" w:rsidRPr="00EF773E">
        <w:rPr>
          <w:rFonts w:eastAsia="DengXian"/>
        </w:rPr>
        <w:t>SpCell</w:t>
      </w:r>
      <w:proofErr w:type="spellEnd"/>
      <w:r w:rsidR="00EF773E" w:rsidRPr="00EF773E">
        <w:rPr>
          <w:rFonts w:eastAsia="DengXian"/>
        </w:rPr>
        <w:t>.</w:t>
      </w:r>
      <w:r w:rsidR="00EF773E">
        <w:rPr>
          <w:rFonts w:eastAsia="DengXian"/>
        </w:rPr>
        <w:t xml:space="preserve"> </w:t>
      </w:r>
      <w:r w:rsidR="0096269B">
        <w:rPr>
          <w:rFonts w:eastAsia="DengXian"/>
        </w:rPr>
        <w:t>If</w:t>
      </w:r>
      <w:r w:rsidR="00EF773E" w:rsidRPr="00EF773E">
        <w:rPr>
          <w:rFonts w:eastAsia="DengXian"/>
        </w:rPr>
        <w:t xml:space="preserve"> a</w:t>
      </w:r>
      <w:r w:rsidR="00FF5122">
        <w:rPr>
          <w:rFonts w:eastAsia="DengXian"/>
        </w:rPr>
        <w:t>n</w:t>
      </w:r>
      <w:r w:rsidR="00EF773E" w:rsidRPr="00EF773E">
        <w:rPr>
          <w:rFonts w:eastAsia="DengXian"/>
        </w:rPr>
        <w:t xml:space="preserve"> NR cell does not broadcast SIB1, UE may obtain an </w:t>
      </w:r>
      <w:r w:rsidR="006F79FE" w:rsidRPr="00EF773E">
        <w:rPr>
          <w:rFonts w:eastAsia="DengXian"/>
        </w:rPr>
        <w:t>indication</w:t>
      </w:r>
      <w:r w:rsidR="00EF773E" w:rsidRPr="00EF773E">
        <w:rPr>
          <w:rFonts w:eastAsia="DengXian"/>
        </w:rPr>
        <w:t xml:space="preserve"> from MIB for the positions where the UE may find a</w:t>
      </w:r>
      <w:r w:rsidR="00FF5122">
        <w:rPr>
          <w:rFonts w:eastAsia="DengXian"/>
        </w:rPr>
        <w:t>n</w:t>
      </w:r>
      <w:r w:rsidR="00EF773E" w:rsidRPr="00EF773E">
        <w:rPr>
          <w:rFonts w:eastAsia="DengXian"/>
        </w:rPr>
        <w:t xml:space="preserve"> SSB with a CORESET for SIB1.</w:t>
      </w:r>
      <w:r w:rsidR="00EF773E">
        <w:rPr>
          <w:rFonts w:eastAsia="DengXian"/>
        </w:rPr>
        <w:t xml:space="preserve"> In general, w</w:t>
      </w:r>
      <w:r w:rsidR="00EF773E" w:rsidRPr="00EF773E">
        <w:rPr>
          <w:rFonts w:eastAsia="DengXian"/>
        </w:rPr>
        <w:t>e observe</w:t>
      </w:r>
      <w:r w:rsidR="004A15F9">
        <w:rPr>
          <w:rFonts w:eastAsia="DengXian"/>
        </w:rPr>
        <w:t xml:space="preserve"> no</w:t>
      </w:r>
      <w:r w:rsidR="00EF773E" w:rsidRPr="00EF773E">
        <w:rPr>
          <w:rFonts w:eastAsia="DengXian"/>
        </w:rPr>
        <w:t xml:space="preserve"> UE performance </w:t>
      </w:r>
      <w:r w:rsidR="006F79FE" w:rsidRPr="00EF773E">
        <w:rPr>
          <w:rFonts w:eastAsia="DengXian"/>
        </w:rPr>
        <w:t>impact</w:t>
      </w:r>
      <w:r w:rsidR="00EF773E" w:rsidRPr="00EF773E">
        <w:rPr>
          <w:rFonts w:eastAsia="DengXian"/>
        </w:rPr>
        <w:t xml:space="preserve"> </w:t>
      </w:r>
      <w:r w:rsidR="007059AD">
        <w:rPr>
          <w:rFonts w:eastAsia="DengXian"/>
        </w:rPr>
        <w:t>for SSB/SIB1-less oper</w:t>
      </w:r>
      <w:r w:rsidR="00FF5122">
        <w:rPr>
          <w:rFonts w:eastAsia="DengXian"/>
        </w:rPr>
        <w:t>ati</w:t>
      </w:r>
      <w:r w:rsidR="007059AD">
        <w:rPr>
          <w:rFonts w:eastAsia="DengXian"/>
        </w:rPr>
        <w:t xml:space="preserve">on in </w:t>
      </w:r>
      <w:r w:rsidR="00EF773E" w:rsidRPr="00EF773E">
        <w:rPr>
          <w:rFonts w:eastAsia="DengXian"/>
        </w:rPr>
        <w:t>SCell</w:t>
      </w:r>
      <w:r w:rsidR="007059AD">
        <w:rPr>
          <w:rFonts w:eastAsia="DengXian"/>
        </w:rPr>
        <w:t>s</w:t>
      </w:r>
      <w:r w:rsidR="00AF20E0">
        <w:rPr>
          <w:rFonts w:eastAsia="DengXian"/>
        </w:rPr>
        <w:t>,</w:t>
      </w:r>
      <w:r w:rsidR="00CD2AE2">
        <w:rPr>
          <w:rFonts w:eastAsia="DengXian"/>
        </w:rPr>
        <w:t xml:space="preserve"> if </w:t>
      </w:r>
      <w:r w:rsidR="000D5A79">
        <w:rPr>
          <w:rFonts w:eastAsia="DengXian"/>
        </w:rPr>
        <w:t>UE could access PCell for synchronization and required SIBs.</w:t>
      </w:r>
      <w:r w:rsidR="006D0EA5">
        <w:rPr>
          <w:rFonts w:eastAsia="DengXian"/>
        </w:rPr>
        <w:t xml:space="preserve"> </w:t>
      </w:r>
      <w:r w:rsidR="00D76E4F">
        <w:rPr>
          <w:rFonts w:eastAsia="DengXian"/>
        </w:rPr>
        <w:t xml:space="preserve">However, it is unclear </w:t>
      </w:r>
      <w:r w:rsidR="004A15F9">
        <w:rPr>
          <w:rFonts w:eastAsia="DengXian"/>
        </w:rPr>
        <w:t>how</w:t>
      </w:r>
      <w:r w:rsidR="007059AD">
        <w:rPr>
          <w:rFonts w:eastAsia="DengXian"/>
        </w:rPr>
        <w:t>/whether</w:t>
      </w:r>
      <w:r w:rsidR="004A15F9">
        <w:rPr>
          <w:rFonts w:eastAsia="DengXian"/>
        </w:rPr>
        <w:t xml:space="preserve"> to do it </w:t>
      </w:r>
      <w:r w:rsidR="007059AD">
        <w:rPr>
          <w:rFonts w:eastAsia="DengXian"/>
        </w:rPr>
        <w:t>dynamically.</w:t>
      </w:r>
    </w:p>
    <w:p w14:paraId="07A2D007" w14:textId="797E6F35" w:rsidR="000002A9" w:rsidRDefault="000002A9" w:rsidP="000002A9">
      <w:pPr>
        <w:pStyle w:val="Observation"/>
      </w:pPr>
      <w:r>
        <w:t>Tur</w:t>
      </w:r>
      <w:r w:rsidR="00FF5122">
        <w:t>n</w:t>
      </w:r>
      <w:r>
        <w:t>ing off both SIB1 and SSB</w:t>
      </w:r>
      <w:r w:rsidR="000C6344">
        <w:t xml:space="preserve"> on a single SCell</w:t>
      </w:r>
      <w:r>
        <w:t xml:space="preserve"> saves 5.7% of BS power consumption for video traffic with RU = 15% per cell with BW = 100 </w:t>
      </w:r>
      <w:proofErr w:type="spellStart"/>
      <w:r>
        <w:t>MHz.</w:t>
      </w:r>
      <w:proofErr w:type="spellEnd"/>
      <w:r>
        <w:t xml:space="preserve"> </w:t>
      </w:r>
    </w:p>
    <w:p w14:paraId="69B66C93" w14:textId="75C4EBEC" w:rsidR="00093C0D" w:rsidRDefault="000C6344" w:rsidP="000002A9">
      <w:pPr>
        <w:pStyle w:val="Proposal"/>
        <w:spacing w:before="240"/>
      </w:pPr>
      <w:r>
        <w:t xml:space="preserve">Cell-group SSB/SIB1 on/off via </w:t>
      </w:r>
      <w:r w:rsidR="005E7922">
        <w:t xml:space="preserve">common </w:t>
      </w:r>
      <w:r>
        <w:t xml:space="preserve">L1 signaling </w:t>
      </w:r>
      <w:r w:rsidR="0072406B">
        <w:t xml:space="preserve">for CONNECTED/IDLE UEs </w:t>
      </w:r>
      <w:r w:rsidR="008D50EE">
        <w:t>can be FFS</w:t>
      </w:r>
      <w:r w:rsidR="0072406B">
        <w:t>.</w:t>
      </w:r>
    </w:p>
    <w:p w14:paraId="56450EB1" w14:textId="77777777" w:rsidR="002B153D" w:rsidRDefault="002B153D" w:rsidP="002B153D">
      <w:pPr>
        <w:pStyle w:val="Proposal"/>
        <w:numPr>
          <w:ilvl w:val="0"/>
          <w:numId w:val="0"/>
        </w:numPr>
        <w:spacing w:before="240"/>
        <w:ind w:left="1304" w:hanging="1304"/>
        <w:rPr>
          <w:rFonts w:eastAsia="DengXian"/>
        </w:rPr>
      </w:pPr>
    </w:p>
    <w:p w14:paraId="28C14CBA" w14:textId="5BD59857" w:rsidR="00E878B3" w:rsidRDefault="00E878B3" w:rsidP="00E878B3">
      <w:pPr>
        <w:pStyle w:val="Heading1"/>
        <w:rPr>
          <w:lang w:eastAsia="zh-TW"/>
        </w:rPr>
      </w:pPr>
      <w:r>
        <w:rPr>
          <w:lang w:eastAsia="zh-TW"/>
        </w:rPr>
        <w:t>Spatial domain</w:t>
      </w:r>
    </w:p>
    <w:p w14:paraId="54FA4C0A" w14:textId="556C3687" w:rsidR="00B25A62" w:rsidRDefault="00441C33" w:rsidP="00560A69">
      <w:pPr>
        <w:spacing w:after="120"/>
        <w:rPr>
          <w:lang w:val="en-GB" w:eastAsia="zh-TW"/>
        </w:rPr>
      </w:pPr>
      <w:r>
        <w:rPr>
          <w:lang w:val="en-GB" w:eastAsia="zh-TW"/>
        </w:rPr>
        <w:t>With</w:t>
      </w:r>
      <w:r w:rsidR="002C7FF6" w:rsidRPr="009E0282">
        <w:rPr>
          <w:lang w:val="en-GB" w:eastAsia="zh-TW"/>
        </w:rPr>
        <w:t xml:space="preserve"> </w:t>
      </w:r>
      <w:r>
        <w:rPr>
          <w:lang w:val="en-GB" w:eastAsia="zh-TW"/>
        </w:rPr>
        <w:t>low traffic</w:t>
      </w:r>
      <w:r w:rsidR="002C7FF6" w:rsidRPr="009E0282">
        <w:rPr>
          <w:lang w:val="en-GB" w:eastAsia="zh-TW"/>
        </w:rPr>
        <w:t xml:space="preserve">, gNB </w:t>
      </w:r>
      <w:r w:rsidR="002C7FF6">
        <w:rPr>
          <w:lang w:val="en-GB" w:eastAsia="zh-TW"/>
        </w:rPr>
        <w:t>may</w:t>
      </w:r>
      <w:r w:rsidR="002C7FF6" w:rsidRPr="009E0282">
        <w:rPr>
          <w:lang w:val="en-GB" w:eastAsia="zh-TW"/>
        </w:rPr>
        <w:t xml:space="preserve"> turn off some transceiver units (TxRU) for NW energy savings.</w:t>
      </w:r>
      <w:r w:rsidR="0080717F">
        <w:rPr>
          <w:lang w:val="en-GB" w:eastAsia="zh-TW"/>
        </w:rPr>
        <w:t xml:space="preserve"> </w:t>
      </w:r>
      <w:r w:rsidR="00A4245E" w:rsidRPr="00535E29">
        <w:rPr>
          <w:lang w:val="en-GB" w:eastAsia="zh-TW"/>
        </w:rPr>
        <w:t>The</w:t>
      </w:r>
      <w:r w:rsidR="00A4245E">
        <w:rPr>
          <w:lang w:val="en-GB" w:eastAsia="zh-TW"/>
        </w:rPr>
        <w:t xml:space="preserve"> </w:t>
      </w:r>
      <w:r w:rsidR="00A4245E" w:rsidRPr="00535E29">
        <w:rPr>
          <w:lang w:val="en-GB" w:eastAsia="zh-TW"/>
        </w:rPr>
        <w:t xml:space="preserve">following </w:t>
      </w:r>
      <w:r w:rsidR="00A4245E">
        <w:rPr>
          <w:lang w:val="en-GB" w:eastAsia="zh-TW"/>
        </w:rPr>
        <w:t xml:space="preserve">scenarios and </w:t>
      </w:r>
      <w:r w:rsidR="00A4245E" w:rsidRPr="00535E29">
        <w:rPr>
          <w:lang w:val="en-GB" w:eastAsia="zh-TW"/>
        </w:rPr>
        <w:t>cases are evaluated</w:t>
      </w:r>
      <w:r>
        <w:rPr>
          <w:lang w:val="en-GB" w:eastAsia="zh-TW"/>
        </w:rPr>
        <w:t xml:space="preserve"> for TxRU muting</w:t>
      </w:r>
      <w:r w:rsidR="00A4245E">
        <w:rPr>
          <w:lang w:val="en-GB" w:eastAsia="zh-TW"/>
        </w:rPr>
        <w:t xml:space="preserve">: </w:t>
      </w:r>
    </w:p>
    <w:p w14:paraId="254C5F4C" w14:textId="7A652D51" w:rsidR="004403CE" w:rsidRPr="00560A69" w:rsidRDefault="00A4245E" w:rsidP="00AE6105">
      <w:pPr>
        <w:pStyle w:val="ListParagraph"/>
        <w:numPr>
          <w:ilvl w:val="0"/>
          <w:numId w:val="13"/>
        </w:numPr>
        <w:rPr>
          <w:lang w:val="en-GB" w:eastAsia="zh-TW"/>
        </w:rPr>
      </w:pPr>
      <w:r w:rsidRPr="00BD0D95">
        <w:rPr>
          <w:b/>
          <w:bCs/>
          <w:lang w:val="en-GB" w:eastAsia="zh-TW"/>
        </w:rPr>
        <w:t>Scenario</w:t>
      </w:r>
      <w:r w:rsidRPr="00560A69">
        <w:rPr>
          <w:lang w:val="en-GB" w:eastAsia="zh-TW"/>
        </w:rPr>
        <w:t>: Macro Dense Urban in FR1 of 30kHz</w:t>
      </w:r>
    </w:p>
    <w:p w14:paraId="21C056AC" w14:textId="6EA68CE3" w:rsidR="00743EB2" w:rsidRPr="00743EB2" w:rsidRDefault="00743EB2" w:rsidP="00AE6105">
      <w:pPr>
        <w:pStyle w:val="ListParagraph"/>
        <w:numPr>
          <w:ilvl w:val="0"/>
          <w:numId w:val="12"/>
        </w:numPr>
        <w:rPr>
          <w:lang w:val="en-GB" w:eastAsia="zh-TW"/>
        </w:rPr>
      </w:pPr>
      <w:r w:rsidRPr="00BD0D95">
        <w:rPr>
          <w:b/>
          <w:bCs/>
          <w:lang w:val="en-GB" w:eastAsia="zh-TW"/>
        </w:rPr>
        <w:t>Case 1</w:t>
      </w:r>
      <w:r w:rsidRPr="00743EB2">
        <w:rPr>
          <w:lang w:val="en-GB" w:eastAsia="zh-TW"/>
        </w:rPr>
        <w:t>:</w:t>
      </w:r>
      <w:r w:rsidR="00BD0D95">
        <w:rPr>
          <w:lang w:val="en-GB" w:eastAsia="zh-TW"/>
        </w:rPr>
        <w:t xml:space="preserve"> 64 TxRU</w:t>
      </w:r>
      <w:r w:rsidR="00ED3A1A">
        <w:rPr>
          <w:lang w:val="en-GB" w:eastAsia="zh-TW"/>
        </w:rPr>
        <w:t xml:space="preserve"> of</w:t>
      </w:r>
      <w:r w:rsidR="00711035">
        <w:rPr>
          <w:lang w:val="en-GB" w:eastAsia="zh-TW"/>
        </w:rPr>
        <w:t xml:space="preserve"> (M,</w:t>
      </w:r>
      <w:r w:rsidR="000A77FD">
        <w:rPr>
          <w:lang w:val="en-GB" w:eastAsia="zh-TW"/>
        </w:rPr>
        <w:t xml:space="preserve"> </w:t>
      </w:r>
      <w:r w:rsidR="00711035">
        <w:rPr>
          <w:lang w:val="en-GB" w:eastAsia="zh-TW"/>
        </w:rPr>
        <w:t>N,</w:t>
      </w:r>
      <w:r w:rsidR="000A77FD">
        <w:rPr>
          <w:lang w:val="en-GB" w:eastAsia="zh-TW"/>
        </w:rPr>
        <w:t xml:space="preserve"> </w:t>
      </w:r>
      <w:r w:rsidR="00711035">
        <w:rPr>
          <w:lang w:val="en-GB" w:eastAsia="zh-TW"/>
        </w:rPr>
        <w:t>P</w:t>
      </w:r>
      <w:r w:rsidR="000A77FD">
        <w:rPr>
          <w:lang w:val="en-GB" w:eastAsia="zh-TW"/>
        </w:rPr>
        <w:t xml:space="preserve">, Mg, Ng; </w:t>
      </w:r>
      <w:proofErr w:type="spellStart"/>
      <w:r w:rsidR="000A77FD">
        <w:rPr>
          <w:lang w:val="en-GB" w:eastAsia="zh-TW"/>
        </w:rPr>
        <w:t>Mp</w:t>
      </w:r>
      <w:proofErr w:type="spellEnd"/>
      <w:r w:rsidR="000A77FD">
        <w:rPr>
          <w:lang w:val="en-GB" w:eastAsia="zh-TW"/>
        </w:rPr>
        <w:t>, Np</w:t>
      </w:r>
      <w:r w:rsidR="00711035">
        <w:rPr>
          <w:lang w:val="en-GB" w:eastAsia="zh-TW"/>
        </w:rPr>
        <w:t>)</w:t>
      </w:r>
      <w:r w:rsidR="000A77FD">
        <w:rPr>
          <w:lang w:val="en-GB" w:eastAsia="zh-TW"/>
        </w:rPr>
        <w:t xml:space="preserve"> = (8, 16, 2, 1, 1;</w:t>
      </w:r>
      <w:r w:rsidR="00ED3A1A">
        <w:rPr>
          <w:lang w:val="en-GB" w:eastAsia="zh-TW"/>
        </w:rPr>
        <w:t xml:space="preserve"> 2, 16</w:t>
      </w:r>
      <w:r w:rsidR="000A77FD">
        <w:rPr>
          <w:lang w:val="en-GB" w:eastAsia="zh-TW"/>
        </w:rPr>
        <w:t>)</w:t>
      </w:r>
      <w:r w:rsidR="00ED3A1A">
        <w:rPr>
          <w:lang w:val="en-GB" w:eastAsia="zh-TW"/>
        </w:rPr>
        <w:t>,</w:t>
      </w:r>
      <w:r w:rsidR="00BD0D95">
        <w:rPr>
          <w:lang w:val="en-GB" w:eastAsia="zh-TW"/>
        </w:rPr>
        <w:t xml:space="preserve"> </w:t>
      </w:r>
      <w:r w:rsidR="00711035">
        <w:rPr>
          <w:lang w:val="en-GB" w:eastAsia="zh-TW"/>
        </w:rPr>
        <w:t>m</w:t>
      </w:r>
      <w:r w:rsidR="00BD0D95">
        <w:rPr>
          <w:lang w:val="en-GB" w:eastAsia="zh-TW"/>
        </w:rPr>
        <w:t xml:space="preserve">ax TX power = 55 dBm </w:t>
      </w:r>
    </w:p>
    <w:p w14:paraId="2A0F2218" w14:textId="500A1DD5" w:rsidR="00743EB2" w:rsidRPr="00743EB2" w:rsidRDefault="00743EB2" w:rsidP="00AE6105">
      <w:pPr>
        <w:pStyle w:val="ListParagraph"/>
        <w:numPr>
          <w:ilvl w:val="0"/>
          <w:numId w:val="12"/>
        </w:numPr>
        <w:rPr>
          <w:lang w:val="en-GB" w:eastAsia="zh-TW"/>
        </w:rPr>
      </w:pPr>
      <w:r w:rsidRPr="00BD0D95">
        <w:rPr>
          <w:b/>
          <w:bCs/>
          <w:lang w:val="en-GB" w:eastAsia="zh-TW"/>
        </w:rPr>
        <w:t>Case 2</w:t>
      </w:r>
      <w:r w:rsidRPr="00743EB2">
        <w:rPr>
          <w:lang w:val="en-GB" w:eastAsia="zh-TW"/>
        </w:rPr>
        <w:t>:</w:t>
      </w:r>
      <w:r w:rsidR="00BD0D95">
        <w:rPr>
          <w:lang w:val="en-GB" w:eastAsia="zh-TW"/>
        </w:rPr>
        <w:t xml:space="preserve"> 32 TxRU</w:t>
      </w:r>
      <w:r w:rsidR="009E3BDE">
        <w:rPr>
          <w:lang w:val="en-GB" w:eastAsia="zh-TW"/>
        </w:rPr>
        <w:t xml:space="preserve"> of (M, N, P, Mg, Ng; </w:t>
      </w:r>
      <w:proofErr w:type="spellStart"/>
      <w:r w:rsidR="009E3BDE">
        <w:rPr>
          <w:lang w:val="en-GB" w:eastAsia="zh-TW"/>
        </w:rPr>
        <w:t>Mp</w:t>
      </w:r>
      <w:proofErr w:type="spellEnd"/>
      <w:r w:rsidR="009E3BDE">
        <w:rPr>
          <w:lang w:val="en-GB" w:eastAsia="zh-TW"/>
        </w:rPr>
        <w:t>, Np) = (8, 8, 2, 1, 1; 2, 8)</w:t>
      </w:r>
      <w:r w:rsidR="00BD0D95">
        <w:rPr>
          <w:lang w:val="en-GB" w:eastAsia="zh-TW"/>
        </w:rPr>
        <w:t xml:space="preserve">, </w:t>
      </w:r>
      <w:r w:rsidR="00711035">
        <w:rPr>
          <w:lang w:val="en-GB" w:eastAsia="zh-TW"/>
        </w:rPr>
        <w:t>m</w:t>
      </w:r>
      <w:r w:rsidR="00BD0D95">
        <w:rPr>
          <w:lang w:val="en-GB" w:eastAsia="zh-TW"/>
        </w:rPr>
        <w:t>ax TX power = 52 dBm</w:t>
      </w:r>
    </w:p>
    <w:p w14:paraId="1D6CCA68" w14:textId="2A7F83C8" w:rsidR="00743EB2" w:rsidRPr="00743EB2" w:rsidRDefault="00743EB2" w:rsidP="00AE6105">
      <w:pPr>
        <w:pStyle w:val="ListParagraph"/>
        <w:numPr>
          <w:ilvl w:val="0"/>
          <w:numId w:val="12"/>
        </w:numPr>
        <w:rPr>
          <w:lang w:val="en-GB" w:eastAsia="zh-TW"/>
        </w:rPr>
      </w:pPr>
      <w:r w:rsidRPr="00BD0D95">
        <w:rPr>
          <w:b/>
          <w:bCs/>
          <w:lang w:val="en-GB" w:eastAsia="zh-TW"/>
        </w:rPr>
        <w:t>Case 3</w:t>
      </w:r>
      <w:r w:rsidRPr="00743EB2">
        <w:rPr>
          <w:lang w:val="en-GB" w:eastAsia="zh-TW"/>
        </w:rPr>
        <w:t>:</w:t>
      </w:r>
      <w:r w:rsidR="00BD0D95">
        <w:rPr>
          <w:lang w:val="en-GB" w:eastAsia="zh-TW"/>
        </w:rPr>
        <w:t xml:space="preserve"> 16 TxRU</w:t>
      </w:r>
      <w:r w:rsidR="00590C24">
        <w:rPr>
          <w:lang w:val="en-GB" w:eastAsia="zh-TW"/>
        </w:rPr>
        <w:t xml:space="preserve"> of (M, N, P, Mg, Ng; </w:t>
      </w:r>
      <w:proofErr w:type="spellStart"/>
      <w:r w:rsidR="00590C24">
        <w:rPr>
          <w:lang w:val="en-GB" w:eastAsia="zh-TW"/>
        </w:rPr>
        <w:t>Mp</w:t>
      </w:r>
      <w:proofErr w:type="spellEnd"/>
      <w:r w:rsidR="00590C24">
        <w:rPr>
          <w:lang w:val="en-GB" w:eastAsia="zh-TW"/>
        </w:rPr>
        <w:t>, Np) = (4, 8, 2, 1, 1; 1, 8)</w:t>
      </w:r>
      <w:r w:rsidR="00BD0D95">
        <w:rPr>
          <w:lang w:val="en-GB" w:eastAsia="zh-TW"/>
        </w:rPr>
        <w:t xml:space="preserve">, </w:t>
      </w:r>
      <w:r w:rsidR="00711035">
        <w:rPr>
          <w:lang w:val="en-GB" w:eastAsia="zh-TW"/>
        </w:rPr>
        <w:t>m</w:t>
      </w:r>
      <w:r w:rsidR="00BD0D95">
        <w:rPr>
          <w:lang w:val="en-GB" w:eastAsia="zh-TW"/>
        </w:rPr>
        <w:t>ax TX power = 49 dBm</w:t>
      </w:r>
    </w:p>
    <w:p w14:paraId="38E9C029" w14:textId="1454F380" w:rsidR="00560A69" w:rsidRPr="00560A69" w:rsidRDefault="00743EB2" w:rsidP="00AE6105">
      <w:pPr>
        <w:pStyle w:val="ListParagraph"/>
        <w:numPr>
          <w:ilvl w:val="0"/>
          <w:numId w:val="12"/>
        </w:numPr>
        <w:spacing w:after="240"/>
        <w:rPr>
          <w:lang w:val="en-GB" w:eastAsia="zh-TW"/>
        </w:rPr>
      </w:pPr>
      <w:r w:rsidRPr="00BD0D95">
        <w:rPr>
          <w:b/>
          <w:bCs/>
          <w:lang w:val="en-GB" w:eastAsia="zh-TW"/>
        </w:rPr>
        <w:t>Case 4</w:t>
      </w:r>
      <w:r w:rsidRPr="00743EB2">
        <w:rPr>
          <w:lang w:val="en-GB" w:eastAsia="zh-TW"/>
        </w:rPr>
        <w:t>:</w:t>
      </w:r>
      <w:r w:rsidR="00BD0D95">
        <w:rPr>
          <w:lang w:val="en-GB" w:eastAsia="zh-TW"/>
        </w:rPr>
        <w:t xml:space="preserve"> 8 TxRU</w:t>
      </w:r>
      <w:r w:rsidR="001B3233">
        <w:rPr>
          <w:lang w:val="en-GB" w:eastAsia="zh-TW"/>
        </w:rPr>
        <w:t xml:space="preserve"> of (M, N, P, Mg, Ng; </w:t>
      </w:r>
      <w:proofErr w:type="spellStart"/>
      <w:r w:rsidR="001B3233">
        <w:rPr>
          <w:lang w:val="en-GB" w:eastAsia="zh-TW"/>
        </w:rPr>
        <w:t>Mp</w:t>
      </w:r>
      <w:proofErr w:type="spellEnd"/>
      <w:r w:rsidR="001B3233">
        <w:rPr>
          <w:lang w:val="en-GB" w:eastAsia="zh-TW"/>
        </w:rPr>
        <w:t>, Np) = (4, 4, 2, 1, 1; 1, 4)</w:t>
      </w:r>
      <w:r w:rsidR="00BD0D95">
        <w:rPr>
          <w:lang w:val="en-GB" w:eastAsia="zh-TW"/>
        </w:rPr>
        <w:t xml:space="preserve">, </w:t>
      </w:r>
      <w:r w:rsidR="00711035">
        <w:rPr>
          <w:lang w:val="en-GB" w:eastAsia="zh-TW"/>
        </w:rPr>
        <w:t>m</w:t>
      </w:r>
      <w:r w:rsidR="00BD0D95">
        <w:rPr>
          <w:lang w:val="en-GB" w:eastAsia="zh-TW"/>
        </w:rPr>
        <w:t>ax TX power = 46 dBm</w:t>
      </w:r>
    </w:p>
    <w:p w14:paraId="624DCEFA" w14:textId="4ACA97F1" w:rsidR="004320D9" w:rsidRPr="004320D9" w:rsidRDefault="004320D9" w:rsidP="00C051A7">
      <w:pPr>
        <w:spacing w:after="120"/>
        <w:rPr>
          <w:lang w:val="en-GB" w:eastAsia="zh-TW"/>
        </w:rPr>
      </w:pPr>
      <w:r>
        <w:rPr>
          <w:lang w:val="en-GB" w:eastAsia="zh-TW"/>
        </w:rPr>
        <w:t>D</w:t>
      </w:r>
      <w:r w:rsidR="00191848">
        <w:rPr>
          <w:lang w:val="en-GB" w:eastAsia="zh-TW"/>
        </w:rPr>
        <w:t xml:space="preserve">efinitions for the </w:t>
      </w:r>
      <w:r w:rsidR="00670B31">
        <w:rPr>
          <w:lang w:val="en-GB" w:eastAsia="zh-TW"/>
        </w:rPr>
        <w:t>a</w:t>
      </w:r>
      <w:r w:rsidR="00670B31" w:rsidRPr="00670B31">
        <w:rPr>
          <w:lang w:val="en-GB" w:eastAsia="zh-TW"/>
        </w:rPr>
        <w:t>ntenna configuration</w:t>
      </w:r>
      <w:r w:rsidR="0099116F">
        <w:rPr>
          <w:lang w:val="en-GB" w:eastAsia="zh-TW"/>
        </w:rPr>
        <w:t>s</w:t>
      </w:r>
      <w:r w:rsidR="00670B31">
        <w:rPr>
          <w:lang w:val="en-GB" w:eastAsia="zh-TW"/>
        </w:rPr>
        <w:t xml:space="preserve"> </w:t>
      </w:r>
      <w:r w:rsidR="004F34F6">
        <w:rPr>
          <w:lang w:val="en-GB" w:eastAsia="zh-TW"/>
        </w:rPr>
        <w:t>are</w:t>
      </w:r>
      <w:r w:rsidR="00670B31">
        <w:rPr>
          <w:lang w:val="en-GB" w:eastAsia="zh-TW"/>
        </w:rPr>
        <w:t xml:space="preserve"> </w:t>
      </w:r>
      <w:r w:rsidR="00191848">
        <w:rPr>
          <w:lang w:val="en-GB" w:eastAsia="zh-TW"/>
        </w:rPr>
        <w:t xml:space="preserve">as </w:t>
      </w:r>
      <w:r w:rsidR="00670B31">
        <w:rPr>
          <w:lang w:val="en-GB" w:eastAsia="zh-TW"/>
        </w:rPr>
        <w:t>follow</w:t>
      </w:r>
      <w:r w:rsidR="00191848">
        <w:rPr>
          <w:lang w:val="en-GB" w:eastAsia="zh-TW"/>
        </w:rPr>
        <w:t>s</w:t>
      </w:r>
      <w:r w:rsidR="00C051A7">
        <w:rPr>
          <w:lang w:val="en-GB" w:eastAsia="zh-TW"/>
        </w:rPr>
        <w:t>:</w:t>
      </w:r>
      <w:r w:rsidR="00670B31">
        <w:rPr>
          <w:lang w:val="en-GB" w:eastAsia="zh-TW"/>
        </w:rPr>
        <w:t xml:space="preserve"> </w:t>
      </w:r>
      <w:r w:rsidR="00282EA8" w:rsidRPr="004F34F6">
        <w:rPr>
          <w:lang w:val="en-GB" w:eastAsia="zh-TW"/>
        </w:rPr>
        <w:t xml:space="preserve">M: </w:t>
      </w:r>
      <w:r w:rsidR="00BA45F9" w:rsidRPr="004F34F6">
        <w:rPr>
          <w:lang w:val="en-GB" w:eastAsia="zh-TW"/>
        </w:rPr>
        <w:t>no.</w:t>
      </w:r>
      <w:r w:rsidR="00282EA8" w:rsidRPr="004F34F6">
        <w:rPr>
          <w:lang w:val="en-GB" w:eastAsia="zh-TW"/>
        </w:rPr>
        <w:t xml:space="preserve"> vertical antenna elements within a panel, on one polarization</w:t>
      </w:r>
      <w:r w:rsidR="00BA45F9" w:rsidRPr="004F34F6">
        <w:rPr>
          <w:lang w:val="en-GB" w:eastAsia="zh-TW"/>
        </w:rPr>
        <w:t xml:space="preserve">. </w:t>
      </w:r>
      <w:r w:rsidR="00282EA8" w:rsidRPr="004F34F6">
        <w:rPr>
          <w:lang w:val="en-GB" w:eastAsia="zh-TW"/>
        </w:rPr>
        <w:t xml:space="preserve">N: </w:t>
      </w:r>
      <w:r w:rsidR="00BA45F9" w:rsidRPr="004F34F6">
        <w:rPr>
          <w:lang w:val="en-GB" w:eastAsia="zh-TW"/>
        </w:rPr>
        <w:t>no.</w:t>
      </w:r>
      <w:r w:rsidR="00282EA8" w:rsidRPr="004F34F6">
        <w:rPr>
          <w:lang w:val="en-GB" w:eastAsia="zh-TW"/>
        </w:rPr>
        <w:t xml:space="preserve"> horizontal antenna elements within a panel, on one polarization</w:t>
      </w:r>
      <w:r w:rsidR="00BA45F9" w:rsidRPr="004F34F6">
        <w:rPr>
          <w:lang w:val="en-GB" w:eastAsia="zh-TW"/>
        </w:rPr>
        <w:t xml:space="preserve">. </w:t>
      </w:r>
      <w:r w:rsidR="00282EA8" w:rsidRPr="004F34F6">
        <w:rPr>
          <w:lang w:val="en-GB" w:eastAsia="zh-TW"/>
        </w:rPr>
        <w:t xml:space="preserve">P: </w:t>
      </w:r>
      <w:r w:rsidR="00BA45F9" w:rsidRPr="004F34F6">
        <w:rPr>
          <w:lang w:val="en-GB" w:eastAsia="zh-TW"/>
        </w:rPr>
        <w:t>no.</w:t>
      </w:r>
      <w:r w:rsidR="00282EA8" w:rsidRPr="004F34F6">
        <w:rPr>
          <w:lang w:val="en-GB" w:eastAsia="zh-TW"/>
        </w:rPr>
        <w:t xml:space="preserve"> polarizations</w:t>
      </w:r>
      <w:r w:rsidR="00BA45F9" w:rsidRPr="004F34F6">
        <w:rPr>
          <w:lang w:val="en-GB" w:eastAsia="zh-TW"/>
        </w:rPr>
        <w:t>.</w:t>
      </w:r>
      <w:r w:rsidR="00282EA8" w:rsidRPr="004F34F6">
        <w:rPr>
          <w:lang w:val="en-GB" w:eastAsia="zh-TW"/>
        </w:rPr>
        <w:t xml:space="preserve"> Mg: </w:t>
      </w:r>
      <w:r w:rsidR="00BA45F9" w:rsidRPr="004F34F6">
        <w:rPr>
          <w:lang w:val="en-GB" w:eastAsia="zh-TW"/>
        </w:rPr>
        <w:t>no.</w:t>
      </w:r>
      <w:r w:rsidR="00282EA8" w:rsidRPr="004F34F6">
        <w:rPr>
          <w:lang w:val="en-GB" w:eastAsia="zh-TW"/>
        </w:rPr>
        <w:t xml:space="preserve"> panels in a column</w:t>
      </w:r>
      <w:r w:rsidR="00BA45F9" w:rsidRPr="004F34F6">
        <w:rPr>
          <w:lang w:val="en-GB" w:eastAsia="zh-TW"/>
        </w:rPr>
        <w:t xml:space="preserve">. </w:t>
      </w:r>
      <w:r w:rsidR="00282EA8" w:rsidRPr="004F34F6">
        <w:rPr>
          <w:lang w:val="en-GB" w:eastAsia="zh-TW"/>
        </w:rPr>
        <w:t xml:space="preserve">Ng: </w:t>
      </w:r>
      <w:r w:rsidR="00BA45F9" w:rsidRPr="004F34F6">
        <w:rPr>
          <w:lang w:val="en-GB" w:eastAsia="zh-TW"/>
        </w:rPr>
        <w:t>no.</w:t>
      </w:r>
      <w:r w:rsidR="00282EA8" w:rsidRPr="004F34F6">
        <w:rPr>
          <w:lang w:val="en-GB" w:eastAsia="zh-TW"/>
        </w:rPr>
        <w:t xml:space="preserve"> panels in a row</w:t>
      </w:r>
      <w:r w:rsidR="00BA45F9" w:rsidRPr="004F34F6">
        <w:rPr>
          <w:lang w:val="en-GB" w:eastAsia="zh-TW"/>
        </w:rPr>
        <w:t>.</w:t>
      </w:r>
      <w:r w:rsidR="00C051A7">
        <w:rPr>
          <w:lang w:val="en-GB" w:eastAsia="zh-TW"/>
        </w:rPr>
        <w:t xml:space="preserve"> </w:t>
      </w:r>
      <w:proofErr w:type="spellStart"/>
      <w:r w:rsidR="00282EA8" w:rsidRPr="004F34F6">
        <w:rPr>
          <w:lang w:val="en-GB" w:eastAsia="zh-TW"/>
        </w:rPr>
        <w:t>Mp</w:t>
      </w:r>
      <w:proofErr w:type="spellEnd"/>
      <w:r w:rsidR="00282EA8" w:rsidRPr="004F34F6">
        <w:rPr>
          <w:lang w:val="en-GB" w:eastAsia="zh-TW"/>
        </w:rPr>
        <w:t xml:space="preserve">: </w:t>
      </w:r>
      <w:r w:rsidR="00BA45F9" w:rsidRPr="004F34F6">
        <w:rPr>
          <w:lang w:val="en-GB" w:eastAsia="zh-TW"/>
        </w:rPr>
        <w:t>no.</w:t>
      </w:r>
      <w:r w:rsidR="00282EA8" w:rsidRPr="004F34F6">
        <w:rPr>
          <w:lang w:val="en-GB" w:eastAsia="zh-TW"/>
        </w:rPr>
        <w:t xml:space="preserve"> vertical TXRUs within a panel, on one polarization</w:t>
      </w:r>
      <w:r w:rsidR="0099116F" w:rsidRPr="004F34F6">
        <w:rPr>
          <w:lang w:val="en-GB" w:eastAsia="zh-TW"/>
        </w:rPr>
        <w:t xml:space="preserve">. </w:t>
      </w:r>
      <w:r w:rsidR="00282EA8" w:rsidRPr="004F34F6">
        <w:rPr>
          <w:lang w:val="en-GB" w:eastAsia="zh-TW"/>
        </w:rPr>
        <w:t xml:space="preserve">Np: </w:t>
      </w:r>
      <w:r w:rsidR="0099116F" w:rsidRPr="004F34F6">
        <w:rPr>
          <w:lang w:val="en-GB" w:eastAsia="zh-TW"/>
        </w:rPr>
        <w:t>no.</w:t>
      </w:r>
      <w:r w:rsidR="00282EA8" w:rsidRPr="004F34F6">
        <w:rPr>
          <w:lang w:val="en-GB" w:eastAsia="zh-TW"/>
        </w:rPr>
        <w:t xml:space="preserve"> horizontal TXRUs within a panel, on one polarization</w:t>
      </w:r>
      <w:r w:rsidR="0099116F" w:rsidRPr="004F34F6">
        <w:rPr>
          <w:lang w:val="en-GB" w:eastAsia="zh-TW"/>
        </w:rPr>
        <w:t>.</w:t>
      </w:r>
    </w:p>
    <w:p w14:paraId="745B2BB2" w14:textId="3374CAA3" w:rsidR="00231606" w:rsidRDefault="004320D9" w:rsidP="00231606">
      <w:pPr>
        <w:rPr>
          <w:lang w:val="en-GB" w:eastAsia="zh-TW"/>
        </w:rPr>
      </w:pPr>
      <w:r>
        <w:rPr>
          <w:lang w:val="en-GB" w:eastAsia="zh-TW"/>
        </w:rPr>
        <w:t xml:space="preserve">Note that the max TX power decreases </w:t>
      </w:r>
      <w:r w:rsidR="005F3C2F">
        <w:rPr>
          <w:lang w:val="en-GB" w:eastAsia="zh-TW"/>
        </w:rPr>
        <w:t>with</w:t>
      </w:r>
      <w:r>
        <w:rPr>
          <w:lang w:val="en-GB" w:eastAsia="zh-TW"/>
        </w:rPr>
        <w:t xml:space="preserve"> </w:t>
      </w:r>
      <w:r w:rsidR="005F3C2F">
        <w:rPr>
          <w:lang w:val="en-GB" w:eastAsia="zh-TW"/>
        </w:rPr>
        <w:t xml:space="preserve">the number of </w:t>
      </w:r>
      <w:r>
        <w:rPr>
          <w:lang w:val="en-GB" w:eastAsia="zh-TW"/>
        </w:rPr>
        <w:t>TxRU decreases because we assume a TxRU includes a PA</w:t>
      </w:r>
      <w:r w:rsidR="005F3C2F">
        <w:rPr>
          <w:lang w:val="en-GB" w:eastAsia="zh-TW"/>
        </w:rPr>
        <w:t>.</w:t>
      </w:r>
      <w:r>
        <w:rPr>
          <w:lang w:val="en-GB" w:eastAsia="zh-TW"/>
        </w:rPr>
        <w:t xml:space="preserve"> </w:t>
      </w:r>
      <w:r w:rsidR="005F3C2F">
        <w:rPr>
          <w:lang w:val="en-GB" w:eastAsia="zh-TW"/>
        </w:rPr>
        <w:t>W</w:t>
      </w:r>
      <w:r>
        <w:rPr>
          <w:lang w:val="en-GB" w:eastAsia="zh-TW"/>
        </w:rPr>
        <w:t>hen gNB mutes the TxRU, gNB mutes the PA</w:t>
      </w:r>
      <w:r w:rsidR="00D625C8">
        <w:rPr>
          <w:lang w:val="en-GB" w:eastAsia="zh-TW"/>
        </w:rPr>
        <w:t xml:space="preserve"> and reduces the max TX power</w:t>
      </w:r>
      <w:r>
        <w:rPr>
          <w:lang w:val="en-GB" w:eastAsia="zh-TW"/>
        </w:rPr>
        <w:t>.</w:t>
      </w:r>
    </w:p>
    <w:p w14:paraId="567058E1" w14:textId="1479FA6A" w:rsidR="005F3C2F" w:rsidRPr="005F3C2F" w:rsidRDefault="00C57FF4" w:rsidP="00C57FF4">
      <w:pPr>
        <w:jc w:val="center"/>
        <w:rPr>
          <w:lang w:val="en-GB" w:eastAsia="zh-TW"/>
        </w:rPr>
      </w:pPr>
      <w:r w:rsidRPr="00C57FF4">
        <w:rPr>
          <w:noProof/>
          <w:lang w:val="en-GB" w:eastAsia="zh-TW"/>
        </w:rPr>
        <w:drawing>
          <wp:inline distT="0" distB="0" distL="0" distR="0" wp14:anchorId="26886FEE" wp14:editId="3FAF75CE">
            <wp:extent cx="3931920" cy="1421960"/>
            <wp:effectExtent l="0" t="0" r="0" b="6985"/>
            <wp:docPr id="43" name="Picture 43"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Chart, radar chart&#10;&#10;Description automatically generated"/>
                    <pic:cNvPicPr/>
                  </pic:nvPicPr>
                  <pic:blipFill>
                    <a:blip r:embed="rId27"/>
                    <a:stretch>
                      <a:fillRect/>
                    </a:stretch>
                  </pic:blipFill>
                  <pic:spPr>
                    <a:xfrm>
                      <a:off x="0" y="0"/>
                      <a:ext cx="3986401" cy="1441663"/>
                    </a:xfrm>
                    <a:prstGeom prst="rect">
                      <a:avLst/>
                    </a:prstGeom>
                  </pic:spPr>
                </pic:pic>
              </a:graphicData>
            </a:graphic>
          </wp:inline>
        </w:drawing>
      </w:r>
    </w:p>
    <w:p w14:paraId="71FFB978" w14:textId="4F74AEBE" w:rsidR="00190F00" w:rsidRDefault="00226E1A" w:rsidP="00C6720C">
      <w:pPr>
        <w:jc w:val="center"/>
        <w:rPr>
          <w:lang w:val="en-GB" w:eastAsia="zh-TW"/>
        </w:rPr>
      </w:pPr>
      <w:r>
        <w:rPr>
          <w:noProof/>
        </w:rPr>
        <w:drawing>
          <wp:inline distT="0" distB="0" distL="0" distR="0" wp14:anchorId="4A6087F7" wp14:editId="6472F097">
            <wp:extent cx="5639963" cy="1728044"/>
            <wp:effectExtent l="0" t="0" r="18415" b="5715"/>
            <wp:docPr id="25" name="Chart 25">
              <a:extLst xmlns:a="http://schemas.openxmlformats.org/drawingml/2006/main">
                <a:ext uri="{FF2B5EF4-FFF2-40B4-BE49-F238E27FC236}">
                  <a16:creationId xmlns:a16="http://schemas.microsoft.com/office/drawing/2014/main" id="{7FB6D404-5BA9-4A35-8D7E-132DD6D486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286D00BB" w14:textId="14381DCF" w:rsidR="00BE00D7" w:rsidRDefault="00BE00D7" w:rsidP="00BE00D7">
      <w:pPr>
        <w:pStyle w:val="Caption"/>
      </w:pPr>
      <w:r>
        <w:t xml:space="preserve">Figure </w:t>
      </w:r>
      <w:r w:rsidR="006C0A77">
        <w:fldChar w:fldCharType="begin"/>
      </w:r>
      <w:r w:rsidR="006C0A77">
        <w:instrText xml:space="preserve"> SEQ Figure \* ARABIC </w:instrText>
      </w:r>
      <w:r w:rsidR="006C0A77">
        <w:fldChar w:fldCharType="separate"/>
      </w:r>
      <w:r w:rsidR="00C95CD1">
        <w:rPr>
          <w:noProof/>
        </w:rPr>
        <w:t>12</w:t>
      </w:r>
      <w:r w:rsidR="006C0A77">
        <w:rPr>
          <w:noProof/>
        </w:rPr>
        <w:fldChar w:fldCharType="end"/>
      </w:r>
      <w:r>
        <w:t xml:space="preserve">: </w:t>
      </w:r>
      <w:r w:rsidR="002E7CD7">
        <w:t>Turing</w:t>
      </w:r>
      <w:r w:rsidR="005A3FAE">
        <w:t xml:space="preserve"> off </w:t>
      </w:r>
      <w:r w:rsidR="002E7CD7">
        <w:t>TxRU</w:t>
      </w:r>
      <w:r w:rsidR="00E82982">
        <w:t xml:space="preserve"> </w:t>
      </w:r>
      <w:r w:rsidR="00635C2A">
        <w:t>and impacts on BS power consumption</w:t>
      </w:r>
    </w:p>
    <w:p w14:paraId="04C37F8D" w14:textId="1A330B34" w:rsidR="00226E1A" w:rsidRPr="00226E1A" w:rsidRDefault="00226E1A" w:rsidP="00226E1A">
      <w:pPr>
        <w:overflowPunct/>
        <w:autoSpaceDE/>
        <w:autoSpaceDN/>
        <w:adjustRightInd/>
        <w:spacing w:after="0"/>
        <w:textAlignment w:val="auto"/>
        <w:rPr>
          <w:rFonts w:ascii="Calibri" w:eastAsia="新細明體" w:hAnsi="Calibri" w:cs="Calibri"/>
          <w:color w:val="000000"/>
          <w:lang w:eastAsia="zh-TW"/>
        </w:rPr>
      </w:pPr>
      <w:r w:rsidRPr="00226E1A">
        <w:rPr>
          <w:rFonts w:ascii="Calibri" w:eastAsia="新細明體" w:hAnsi="Calibri" w:cs="Calibri"/>
          <w:color w:val="000000"/>
          <w:lang w:eastAsia="zh-TW"/>
        </w:rPr>
        <w:t xml:space="preserve">Turning off half </w:t>
      </w:r>
      <w:r w:rsidR="00CE157D" w:rsidRPr="00226E1A">
        <w:rPr>
          <w:rFonts w:ascii="Calibri" w:eastAsia="新細明體" w:hAnsi="Calibri" w:cs="Calibri"/>
          <w:color w:val="000000"/>
          <w:lang w:eastAsia="zh-TW"/>
        </w:rPr>
        <w:t>TxRU</w:t>
      </w:r>
      <w:r w:rsidRPr="00226E1A">
        <w:rPr>
          <w:rFonts w:ascii="Calibri" w:eastAsia="新細明體" w:hAnsi="Calibri" w:cs="Calibri"/>
          <w:color w:val="000000"/>
          <w:lang w:eastAsia="zh-TW"/>
        </w:rPr>
        <w:t xml:space="preserve"> from 64 to 32 saves 35.5 % of BS power consumption, with a price of 3% of latency and 4% of RU.</w:t>
      </w:r>
      <w:r>
        <w:rPr>
          <w:rFonts w:ascii="Calibri" w:eastAsia="新細明體" w:hAnsi="Calibri" w:cs="Calibri"/>
          <w:color w:val="000000"/>
          <w:lang w:eastAsia="zh-TW"/>
        </w:rPr>
        <w:t xml:space="preserve"> </w:t>
      </w:r>
      <w:r w:rsidRPr="00226E1A">
        <w:rPr>
          <w:rFonts w:ascii="Calibri" w:eastAsia="新細明體" w:hAnsi="Calibri" w:cs="Calibri"/>
          <w:color w:val="000000"/>
          <w:lang w:eastAsia="zh-TW"/>
        </w:rPr>
        <w:t xml:space="preserve">In this case, it seems </w:t>
      </w:r>
      <w:r w:rsidR="000A7703">
        <w:rPr>
          <w:rFonts w:ascii="Calibri" w:eastAsia="新細明體" w:hAnsi="Calibri" w:cs="Calibri"/>
          <w:color w:val="000000"/>
          <w:lang w:eastAsia="zh-TW"/>
        </w:rPr>
        <w:t>efficient</w:t>
      </w:r>
      <w:r w:rsidRPr="00226E1A">
        <w:rPr>
          <w:rFonts w:ascii="Calibri" w:eastAsia="新細明體" w:hAnsi="Calibri" w:cs="Calibri"/>
          <w:color w:val="000000"/>
          <w:lang w:eastAsia="zh-TW"/>
        </w:rPr>
        <w:t xml:space="preserve"> to cut down BS power consumption without </w:t>
      </w:r>
      <w:r w:rsidR="000A7703">
        <w:rPr>
          <w:rFonts w:ascii="Calibri" w:eastAsia="新細明體" w:hAnsi="Calibri" w:cs="Calibri"/>
          <w:color w:val="000000"/>
          <w:lang w:eastAsia="zh-TW"/>
        </w:rPr>
        <w:t xml:space="preserve">a </w:t>
      </w:r>
      <w:r w:rsidR="00493A9C">
        <w:rPr>
          <w:rFonts w:ascii="Calibri" w:eastAsia="新細明體" w:hAnsi="Calibri" w:cs="Calibri"/>
          <w:color w:val="000000"/>
          <w:lang w:eastAsia="zh-TW"/>
        </w:rPr>
        <w:t xml:space="preserve">huge </w:t>
      </w:r>
      <w:r w:rsidRPr="00226E1A">
        <w:rPr>
          <w:rFonts w:ascii="Calibri" w:eastAsia="新細明體" w:hAnsi="Calibri" w:cs="Calibri"/>
          <w:color w:val="000000"/>
          <w:lang w:eastAsia="zh-TW"/>
        </w:rPr>
        <w:t xml:space="preserve">UE </w:t>
      </w:r>
      <w:r w:rsidR="00CE157D" w:rsidRPr="00226E1A">
        <w:rPr>
          <w:rFonts w:ascii="Calibri" w:eastAsia="新細明體" w:hAnsi="Calibri" w:cs="Calibri"/>
          <w:color w:val="000000"/>
          <w:lang w:eastAsia="zh-TW"/>
        </w:rPr>
        <w:t>performance</w:t>
      </w:r>
      <w:r w:rsidRPr="00226E1A">
        <w:rPr>
          <w:rFonts w:ascii="Calibri" w:eastAsia="新細明體" w:hAnsi="Calibri" w:cs="Calibri"/>
          <w:color w:val="000000"/>
          <w:lang w:eastAsia="zh-TW"/>
        </w:rPr>
        <w:t xml:space="preserve"> impact.</w:t>
      </w:r>
    </w:p>
    <w:p w14:paraId="34ECD950" w14:textId="1B28602D" w:rsidR="00226E1A" w:rsidRDefault="00226E1A" w:rsidP="00226E1A">
      <w:pPr>
        <w:overflowPunct/>
        <w:autoSpaceDE/>
        <w:autoSpaceDN/>
        <w:adjustRightInd/>
        <w:spacing w:after="0"/>
        <w:textAlignment w:val="auto"/>
        <w:rPr>
          <w:rFonts w:ascii="Calibri" w:eastAsia="新細明體" w:hAnsi="Calibri" w:cs="Calibri"/>
          <w:color w:val="000000"/>
          <w:lang w:eastAsia="zh-TW"/>
        </w:rPr>
      </w:pPr>
    </w:p>
    <w:p w14:paraId="608BCF83" w14:textId="5CB9DC66" w:rsidR="00493A9C" w:rsidRDefault="00493A9C" w:rsidP="00226E1A">
      <w:pPr>
        <w:overflowPunct/>
        <w:autoSpaceDE/>
        <w:autoSpaceDN/>
        <w:adjustRightInd/>
        <w:spacing w:after="0"/>
        <w:textAlignment w:val="auto"/>
        <w:rPr>
          <w:rFonts w:ascii="Calibri" w:eastAsia="新細明體" w:hAnsi="Calibri" w:cs="Calibri"/>
          <w:color w:val="000000"/>
          <w:lang w:eastAsia="zh-TW"/>
        </w:rPr>
      </w:pPr>
      <w:r>
        <w:rPr>
          <w:rFonts w:ascii="Calibri" w:eastAsia="新細明體" w:hAnsi="Calibri" w:cs="Calibri" w:hint="eastAsia"/>
          <w:color w:val="000000"/>
          <w:lang w:eastAsia="zh-TW"/>
        </w:rPr>
        <w:t>I</w:t>
      </w:r>
      <w:r>
        <w:rPr>
          <w:rFonts w:ascii="Calibri" w:eastAsia="新細明體" w:hAnsi="Calibri" w:cs="Calibri"/>
          <w:color w:val="000000"/>
          <w:lang w:eastAsia="zh-TW"/>
        </w:rPr>
        <w:t xml:space="preserve">n NR, </w:t>
      </w:r>
      <w:r w:rsidR="00033AC2">
        <w:rPr>
          <w:rFonts w:ascii="Calibri" w:eastAsia="新細明體" w:hAnsi="Calibri" w:cs="Calibri"/>
          <w:color w:val="000000"/>
          <w:lang w:eastAsia="zh-TW"/>
        </w:rPr>
        <w:t xml:space="preserve">CSI-RS </w:t>
      </w:r>
      <w:r w:rsidR="00871DA5">
        <w:rPr>
          <w:rFonts w:ascii="Calibri" w:eastAsia="新細明體" w:hAnsi="Calibri" w:cs="Calibri"/>
          <w:color w:val="000000"/>
          <w:lang w:eastAsia="zh-TW"/>
        </w:rPr>
        <w:t>supports</w:t>
      </w:r>
      <w:r w:rsidR="00DE639A">
        <w:rPr>
          <w:rFonts w:ascii="Calibri" w:eastAsia="新細明體" w:hAnsi="Calibri" w:cs="Calibri"/>
          <w:color w:val="000000"/>
          <w:lang w:eastAsia="zh-TW"/>
        </w:rPr>
        <w:t xml:space="preserve"> </w:t>
      </w:r>
      <w:r w:rsidR="00033AC2">
        <w:rPr>
          <w:rFonts w:ascii="Calibri" w:eastAsia="新細明體" w:hAnsi="Calibri" w:cs="Calibri"/>
          <w:color w:val="000000"/>
          <w:lang w:eastAsia="zh-TW"/>
        </w:rPr>
        <w:t>32 ports</w:t>
      </w:r>
      <w:r w:rsidR="00DE639A">
        <w:rPr>
          <w:rFonts w:ascii="Calibri" w:eastAsia="新細明體" w:hAnsi="Calibri" w:cs="Calibri"/>
          <w:color w:val="000000"/>
          <w:lang w:eastAsia="zh-TW"/>
        </w:rPr>
        <w:t xml:space="preserve">, </w:t>
      </w:r>
      <w:r w:rsidR="004C27F4">
        <w:rPr>
          <w:rFonts w:ascii="Calibri" w:eastAsia="新細明體" w:hAnsi="Calibri" w:cs="Calibri"/>
          <w:color w:val="000000"/>
          <w:lang w:eastAsia="zh-TW"/>
        </w:rPr>
        <w:t>PDSCH supports 12 ports</w:t>
      </w:r>
      <w:r w:rsidR="00DE639A">
        <w:rPr>
          <w:rFonts w:ascii="Calibri" w:eastAsia="新細明體" w:hAnsi="Calibri" w:cs="Calibri"/>
          <w:color w:val="000000"/>
          <w:lang w:eastAsia="zh-TW"/>
        </w:rPr>
        <w:t>, and PUSCH supports 12 ports.</w:t>
      </w:r>
      <w:r w:rsidR="00A7371A">
        <w:rPr>
          <w:rFonts w:ascii="Calibri" w:eastAsia="新細明體" w:hAnsi="Calibri" w:cs="Calibri"/>
          <w:color w:val="000000"/>
          <w:lang w:eastAsia="zh-TW"/>
        </w:rPr>
        <w:t xml:space="preserve"> </w:t>
      </w:r>
      <w:r w:rsidR="0029790A">
        <w:rPr>
          <w:rFonts w:ascii="Calibri" w:eastAsia="新細明體" w:hAnsi="Calibri" w:cs="Calibri"/>
          <w:color w:val="000000"/>
          <w:lang w:eastAsia="zh-TW"/>
        </w:rPr>
        <w:t xml:space="preserve">For AP-CSI-RS, DG-PDSCH, and DG-PUSCH, </w:t>
      </w:r>
      <w:r w:rsidR="005568FA">
        <w:rPr>
          <w:rFonts w:ascii="Calibri" w:eastAsia="新細明體" w:hAnsi="Calibri" w:cs="Calibri"/>
          <w:color w:val="000000"/>
          <w:lang w:eastAsia="zh-TW"/>
        </w:rPr>
        <w:t xml:space="preserve">UE receives </w:t>
      </w:r>
      <w:r w:rsidR="00FB0D40">
        <w:rPr>
          <w:rFonts w:ascii="Calibri" w:eastAsia="新細明體" w:hAnsi="Calibri" w:cs="Calibri"/>
          <w:color w:val="000000"/>
          <w:lang w:eastAsia="zh-TW"/>
        </w:rPr>
        <w:t xml:space="preserve">the number of </w:t>
      </w:r>
      <w:r w:rsidR="00DF5F83">
        <w:rPr>
          <w:rFonts w:ascii="Calibri" w:eastAsia="新細明體" w:hAnsi="Calibri" w:cs="Calibri"/>
          <w:color w:val="000000"/>
          <w:lang w:eastAsia="zh-TW"/>
        </w:rPr>
        <w:t xml:space="preserve">antenna ports </w:t>
      </w:r>
      <w:r w:rsidR="00FB0D40">
        <w:rPr>
          <w:rFonts w:ascii="Calibri" w:eastAsia="新細明體" w:hAnsi="Calibri" w:cs="Calibri"/>
          <w:color w:val="000000"/>
          <w:lang w:eastAsia="zh-TW"/>
        </w:rPr>
        <w:t>via DCI formats</w:t>
      </w:r>
      <w:r w:rsidR="00382B05">
        <w:rPr>
          <w:rFonts w:ascii="Calibri" w:eastAsia="新細明體" w:hAnsi="Calibri" w:cs="Calibri"/>
          <w:color w:val="000000"/>
          <w:lang w:eastAsia="zh-TW"/>
        </w:rPr>
        <w:t xml:space="preserve"> per grant</w:t>
      </w:r>
      <w:r w:rsidR="00FB0D40">
        <w:rPr>
          <w:rFonts w:ascii="Calibri" w:eastAsia="新細明體" w:hAnsi="Calibri" w:cs="Calibri"/>
          <w:color w:val="000000"/>
          <w:lang w:eastAsia="zh-TW"/>
        </w:rPr>
        <w:t>.</w:t>
      </w:r>
      <w:r w:rsidR="005C51C1">
        <w:rPr>
          <w:rFonts w:ascii="Calibri" w:eastAsia="新細明體" w:hAnsi="Calibri" w:cs="Calibri"/>
          <w:color w:val="000000"/>
          <w:lang w:eastAsia="zh-TW"/>
        </w:rPr>
        <w:t xml:space="preserve"> There is no impact if BS mutes</w:t>
      </w:r>
      <w:r w:rsidR="003C21AE">
        <w:rPr>
          <w:rFonts w:ascii="Calibri" w:eastAsia="新細明體" w:hAnsi="Calibri" w:cs="Calibri"/>
          <w:color w:val="000000"/>
          <w:lang w:eastAsia="zh-TW"/>
        </w:rPr>
        <w:t xml:space="preserve"> </w:t>
      </w:r>
      <w:r w:rsidR="005C51C1">
        <w:rPr>
          <w:rFonts w:ascii="Calibri" w:eastAsia="新細明體" w:hAnsi="Calibri" w:cs="Calibri"/>
          <w:color w:val="000000"/>
          <w:lang w:eastAsia="zh-TW"/>
        </w:rPr>
        <w:t>TxRU</w:t>
      </w:r>
      <w:r w:rsidR="00A26764">
        <w:rPr>
          <w:rFonts w:ascii="Calibri" w:eastAsia="新細明體" w:hAnsi="Calibri" w:cs="Calibri"/>
          <w:color w:val="000000"/>
          <w:lang w:eastAsia="zh-TW"/>
        </w:rPr>
        <w:t xml:space="preserve"> to 8</w:t>
      </w:r>
      <w:r w:rsidR="000A7703">
        <w:rPr>
          <w:rFonts w:ascii="Calibri" w:eastAsia="新細明體" w:hAnsi="Calibri" w:cs="Calibri"/>
          <w:color w:val="000000"/>
          <w:lang w:eastAsia="zh-TW"/>
        </w:rPr>
        <w:t>,</w:t>
      </w:r>
      <w:r w:rsidR="003C21AE">
        <w:rPr>
          <w:rFonts w:ascii="Calibri" w:eastAsia="新細明體" w:hAnsi="Calibri" w:cs="Calibri"/>
          <w:color w:val="000000"/>
          <w:lang w:eastAsia="zh-TW"/>
        </w:rPr>
        <w:t xml:space="preserve"> for ex</w:t>
      </w:r>
      <w:r w:rsidR="000A7703">
        <w:rPr>
          <w:rFonts w:ascii="Calibri" w:eastAsia="新細明體" w:hAnsi="Calibri" w:cs="Calibri"/>
          <w:color w:val="000000"/>
          <w:lang w:eastAsia="zh-TW"/>
        </w:rPr>
        <w:t>am</w:t>
      </w:r>
      <w:r w:rsidR="003C21AE">
        <w:rPr>
          <w:rFonts w:ascii="Calibri" w:eastAsia="新細明體" w:hAnsi="Calibri" w:cs="Calibri"/>
          <w:color w:val="000000"/>
          <w:lang w:eastAsia="zh-TW"/>
        </w:rPr>
        <w:t>ple</w:t>
      </w:r>
      <w:r w:rsidR="005C51C1">
        <w:rPr>
          <w:rFonts w:ascii="Calibri" w:eastAsia="新細明體" w:hAnsi="Calibri" w:cs="Calibri"/>
          <w:color w:val="000000"/>
          <w:lang w:eastAsia="zh-TW"/>
        </w:rPr>
        <w:t>.</w:t>
      </w:r>
      <w:r w:rsidR="00FB0D40">
        <w:rPr>
          <w:rFonts w:ascii="Calibri" w:eastAsia="新細明體" w:hAnsi="Calibri" w:cs="Calibri"/>
          <w:color w:val="000000"/>
          <w:lang w:eastAsia="zh-TW"/>
        </w:rPr>
        <w:t xml:space="preserve"> </w:t>
      </w:r>
      <w:r w:rsidR="009B1208">
        <w:rPr>
          <w:rFonts w:ascii="Calibri" w:eastAsia="新細明體" w:hAnsi="Calibri" w:cs="Calibri"/>
          <w:color w:val="000000"/>
          <w:lang w:eastAsia="zh-TW"/>
        </w:rPr>
        <w:t xml:space="preserve">However, </w:t>
      </w:r>
      <w:r w:rsidR="000A7703">
        <w:rPr>
          <w:rFonts w:ascii="Calibri" w:eastAsia="新細明體" w:hAnsi="Calibri" w:cs="Calibri"/>
          <w:color w:val="000000"/>
          <w:lang w:eastAsia="zh-TW"/>
        </w:rPr>
        <w:t>some enhancement may be needed for P/SP CSI-RS, SPS-PDSCH, and CG-PUSCH</w:t>
      </w:r>
      <w:r w:rsidR="002B136F">
        <w:rPr>
          <w:rFonts w:ascii="Calibri" w:eastAsia="新細明體" w:hAnsi="Calibri" w:cs="Calibri"/>
          <w:color w:val="000000"/>
          <w:lang w:eastAsia="zh-TW"/>
        </w:rPr>
        <w:t>.</w:t>
      </w:r>
    </w:p>
    <w:p w14:paraId="652FA4FC" w14:textId="77777777" w:rsidR="002B136F" w:rsidRDefault="002B136F" w:rsidP="00226E1A">
      <w:pPr>
        <w:overflowPunct/>
        <w:autoSpaceDE/>
        <w:autoSpaceDN/>
        <w:adjustRightInd/>
        <w:spacing w:after="0"/>
        <w:textAlignment w:val="auto"/>
        <w:rPr>
          <w:rFonts w:ascii="Calibri" w:eastAsia="新細明體" w:hAnsi="Calibri" w:cs="Calibri"/>
          <w:color w:val="000000"/>
          <w:lang w:eastAsia="zh-TW"/>
        </w:rPr>
      </w:pPr>
    </w:p>
    <w:p w14:paraId="03431A32" w14:textId="531539E2" w:rsidR="009E45C7" w:rsidRPr="009E45C7" w:rsidRDefault="002B136F" w:rsidP="002909B7">
      <w:pPr>
        <w:overflowPunct/>
        <w:autoSpaceDE/>
        <w:autoSpaceDN/>
        <w:adjustRightInd/>
        <w:spacing w:afterLines="100"/>
        <w:textAlignment w:val="auto"/>
        <w:rPr>
          <w:rFonts w:ascii="Calibri" w:eastAsia="新細明體" w:hAnsi="Calibri" w:cs="Calibri"/>
          <w:color w:val="000000"/>
          <w:lang w:eastAsia="zh-TW"/>
        </w:rPr>
      </w:pPr>
      <w:r>
        <w:rPr>
          <w:rFonts w:ascii="Calibri" w:eastAsia="新細明體" w:hAnsi="Calibri" w:cs="Calibri" w:hint="eastAsia"/>
          <w:color w:val="000000"/>
          <w:lang w:eastAsia="zh-TW"/>
        </w:rPr>
        <w:t>I</w:t>
      </w:r>
      <w:r>
        <w:rPr>
          <w:rFonts w:ascii="Calibri" w:eastAsia="新細明體" w:hAnsi="Calibri" w:cs="Calibri"/>
          <w:color w:val="000000"/>
          <w:lang w:eastAsia="zh-TW"/>
        </w:rPr>
        <w:t xml:space="preserve">n NR, CSI-RS, </w:t>
      </w:r>
      <w:r w:rsidR="00A43E22">
        <w:rPr>
          <w:rFonts w:ascii="Calibri" w:eastAsia="新細明體" w:hAnsi="Calibri" w:cs="Calibri"/>
          <w:color w:val="000000"/>
          <w:lang w:eastAsia="zh-TW"/>
        </w:rPr>
        <w:t>SPS</w:t>
      </w:r>
      <w:r w:rsidR="00252E4F">
        <w:rPr>
          <w:rFonts w:ascii="Calibri" w:eastAsia="新細明體" w:hAnsi="Calibri" w:cs="Calibri"/>
          <w:color w:val="000000"/>
          <w:lang w:eastAsia="zh-TW"/>
        </w:rPr>
        <w:t>-PDSCH</w:t>
      </w:r>
      <w:r w:rsidR="00A43E22">
        <w:rPr>
          <w:rFonts w:ascii="Calibri" w:eastAsia="新細明體" w:hAnsi="Calibri" w:cs="Calibri"/>
          <w:color w:val="000000"/>
          <w:lang w:eastAsia="zh-TW"/>
        </w:rPr>
        <w:t>, and</w:t>
      </w:r>
      <w:r w:rsidR="00252E4F">
        <w:rPr>
          <w:rFonts w:ascii="Calibri" w:eastAsia="新細明體" w:hAnsi="Calibri" w:cs="Calibri"/>
          <w:color w:val="000000"/>
          <w:lang w:eastAsia="zh-TW"/>
        </w:rPr>
        <w:t xml:space="preserve"> CG-PUSCH</w:t>
      </w:r>
      <w:r>
        <w:rPr>
          <w:rFonts w:ascii="Calibri" w:eastAsia="新細明體" w:hAnsi="Calibri" w:cs="Calibri"/>
          <w:color w:val="000000"/>
          <w:lang w:eastAsia="zh-TW"/>
        </w:rPr>
        <w:t xml:space="preserve"> configurations</w:t>
      </w:r>
      <w:r w:rsidR="00252E4F">
        <w:rPr>
          <w:rFonts w:ascii="Calibri" w:eastAsia="新細明體" w:hAnsi="Calibri" w:cs="Calibri"/>
          <w:color w:val="000000"/>
          <w:lang w:eastAsia="zh-TW"/>
        </w:rPr>
        <w:t xml:space="preserve"> are BWP dependent. </w:t>
      </w:r>
      <w:r w:rsidR="00C90F6A">
        <w:rPr>
          <w:rFonts w:ascii="Calibri" w:eastAsia="新細明體" w:hAnsi="Calibri" w:cs="Calibri"/>
          <w:color w:val="000000"/>
          <w:lang w:eastAsia="zh-TW"/>
        </w:rPr>
        <w:t>CSI-RS has bwp-id</w:t>
      </w:r>
      <w:r w:rsidR="00521206">
        <w:rPr>
          <w:rFonts w:ascii="Calibri" w:eastAsia="新細明體" w:hAnsi="Calibri" w:cs="Calibri"/>
          <w:color w:val="000000"/>
          <w:lang w:eastAsia="zh-TW"/>
        </w:rPr>
        <w:t>.</w:t>
      </w:r>
      <w:r w:rsidR="0063102F">
        <w:rPr>
          <w:rFonts w:ascii="Calibri" w:eastAsia="新細明體" w:hAnsi="Calibri" w:cs="Calibri"/>
          <w:color w:val="000000"/>
          <w:lang w:eastAsia="zh-TW"/>
        </w:rPr>
        <w:t xml:space="preserve"> </w:t>
      </w:r>
      <w:r w:rsidR="00521206">
        <w:rPr>
          <w:rFonts w:ascii="Calibri" w:eastAsia="新細明體" w:hAnsi="Calibri" w:cs="Calibri"/>
          <w:color w:val="000000"/>
          <w:lang w:eastAsia="zh-TW"/>
        </w:rPr>
        <w:t>SPS-PDSCH and CG-PU</w:t>
      </w:r>
      <w:r w:rsidR="002909B7">
        <w:rPr>
          <w:rFonts w:ascii="Calibri" w:eastAsia="新細明體" w:hAnsi="Calibri" w:cs="Calibri"/>
          <w:color w:val="000000"/>
          <w:lang w:eastAsia="zh-TW"/>
        </w:rPr>
        <w:t>S</w:t>
      </w:r>
      <w:r w:rsidR="00521206">
        <w:rPr>
          <w:rFonts w:ascii="Calibri" w:eastAsia="新細明體" w:hAnsi="Calibri" w:cs="Calibri"/>
          <w:color w:val="000000"/>
          <w:lang w:eastAsia="zh-TW"/>
        </w:rPr>
        <w:t xml:space="preserve">CH </w:t>
      </w:r>
      <w:r w:rsidR="002C2BCD">
        <w:rPr>
          <w:rFonts w:ascii="Calibri" w:eastAsia="新細明體" w:hAnsi="Calibri" w:cs="Calibri"/>
          <w:color w:val="000000"/>
          <w:lang w:eastAsia="zh-TW"/>
        </w:rPr>
        <w:t xml:space="preserve">would </w:t>
      </w:r>
      <w:r w:rsidR="003C21AE">
        <w:rPr>
          <w:rFonts w:ascii="Calibri" w:eastAsia="新細明體" w:hAnsi="Calibri" w:cs="Calibri"/>
          <w:color w:val="000000"/>
          <w:lang w:eastAsia="zh-TW"/>
        </w:rPr>
        <w:t>be</w:t>
      </w:r>
      <w:r w:rsidR="00521206">
        <w:rPr>
          <w:rFonts w:ascii="Calibri" w:eastAsia="新細明體" w:hAnsi="Calibri" w:cs="Calibri"/>
          <w:color w:val="000000"/>
          <w:lang w:eastAsia="zh-TW"/>
        </w:rPr>
        <w:t xml:space="preserve"> suspended </w:t>
      </w:r>
      <w:r w:rsidR="004C39EC">
        <w:rPr>
          <w:rFonts w:ascii="Calibri" w:eastAsia="新細明體" w:hAnsi="Calibri" w:cs="Calibri"/>
          <w:color w:val="000000"/>
          <w:lang w:eastAsia="zh-TW"/>
        </w:rPr>
        <w:t>after a BWP switch.</w:t>
      </w:r>
      <w:r w:rsidR="00891AD1">
        <w:rPr>
          <w:rFonts w:ascii="Calibri" w:eastAsia="新細明體" w:hAnsi="Calibri" w:cs="Calibri"/>
          <w:color w:val="000000"/>
          <w:lang w:eastAsia="zh-TW"/>
        </w:rPr>
        <w:t xml:space="preserve"> </w:t>
      </w:r>
      <w:r w:rsidR="00542CA3">
        <w:rPr>
          <w:rFonts w:ascii="Calibri" w:eastAsia="新細明體" w:hAnsi="Calibri" w:cs="Calibri"/>
          <w:color w:val="000000"/>
          <w:lang w:eastAsia="zh-TW"/>
        </w:rPr>
        <w:t xml:space="preserve">So, </w:t>
      </w:r>
      <w:r w:rsidR="000A7703">
        <w:rPr>
          <w:rFonts w:ascii="Calibri" w:eastAsia="新細明體" w:hAnsi="Calibri" w:cs="Calibri"/>
          <w:color w:val="000000"/>
          <w:lang w:eastAsia="zh-TW"/>
        </w:rPr>
        <w:t xml:space="preserve">the </w:t>
      </w:r>
      <w:r w:rsidR="00891AD1">
        <w:rPr>
          <w:rFonts w:ascii="Calibri" w:eastAsia="新細明體" w:hAnsi="Calibri" w:cs="Calibri"/>
          <w:color w:val="000000"/>
          <w:lang w:eastAsia="zh-TW"/>
        </w:rPr>
        <w:t>BWP switch can support dynamic antenna port change.</w:t>
      </w:r>
      <w:r w:rsidR="00542CA3">
        <w:rPr>
          <w:rFonts w:ascii="Calibri" w:eastAsia="新細明體" w:hAnsi="Calibri" w:cs="Calibri"/>
          <w:color w:val="000000"/>
          <w:lang w:eastAsia="zh-TW"/>
        </w:rPr>
        <w:t xml:space="preserve"> However, no UE-group BWP switch exists in the current release.</w:t>
      </w:r>
      <w:r w:rsidR="002909B7">
        <w:rPr>
          <w:rFonts w:ascii="Calibri" w:eastAsia="新細明體" w:hAnsi="Calibri" w:cs="Calibri"/>
          <w:color w:val="000000"/>
          <w:lang w:eastAsia="zh-TW"/>
        </w:rPr>
        <w:t xml:space="preserve"> </w:t>
      </w:r>
      <w:r w:rsidR="002567E3">
        <w:rPr>
          <w:rFonts w:ascii="Calibri" w:eastAsia="新細明體" w:hAnsi="Calibri" w:cs="Calibri" w:hint="eastAsia"/>
          <w:color w:val="000000"/>
          <w:lang w:eastAsia="zh-TW"/>
        </w:rPr>
        <w:t>I</w:t>
      </w:r>
      <w:r w:rsidR="002567E3">
        <w:rPr>
          <w:rFonts w:ascii="Calibri" w:eastAsia="新細明體" w:hAnsi="Calibri" w:cs="Calibri"/>
          <w:color w:val="000000"/>
          <w:lang w:eastAsia="zh-TW"/>
        </w:rPr>
        <w:t>n Rel-18,</w:t>
      </w:r>
      <w:r w:rsidR="004C39EC">
        <w:rPr>
          <w:rFonts w:ascii="Calibri" w:eastAsia="新細明體" w:hAnsi="Calibri" w:cs="Calibri"/>
          <w:color w:val="000000"/>
          <w:lang w:eastAsia="zh-TW"/>
        </w:rPr>
        <w:t xml:space="preserve"> </w:t>
      </w:r>
      <w:r w:rsidR="000A7703">
        <w:rPr>
          <w:rFonts w:ascii="Calibri" w:eastAsia="新細明體" w:hAnsi="Calibri" w:cs="Calibri"/>
          <w:color w:val="000000"/>
          <w:lang w:eastAsia="zh-TW"/>
        </w:rPr>
        <w:t xml:space="preserve">the </w:t>
      </w:r>
      <w:r w:rsidR="00E85069">
        <w:rPr>
          <w:rFonts w:ascii="Calibri" w:eastAsia="新細明體" w:hAnsi="Calibri" w:cs="Calibri"/>
          <w:color w:val="000000"/>
          <w:lang w:eastAsia="zh-TW"/>
        </w:rPr>
        <w:t xml:space="preserve">UE-group BWP switch </w:t>
      </w:r>
      <w:r w:rsidR="00600CBB">
        <w:rPr>
          <w:rFonts w:ascii="Calibri" w:eastAsia="新細明體" w:hAnsi="Calibri" w:cs="Calibri"/>
          <w:color w:val="000000"/>
          <w:lang w:eastAsia="zh-TW"/>
        </w:rPr>
        <w:t>may</w:t>
      </w:r>
      <w:r w:rsidR="00E85069">
        <w:rPr>
          <w:rFonts w:ascii="Calibri" w:eastAsia="新細明體" w:hAnsi="Calibri" w:cs="Calibri"/>
          <w:color w:val="000000"/>
          <w:lang w:eastAsia="zh-TW"/>
        </w:rPr>
        <w:t xml:space="preserve"> be</w:t>
      </w:r>
      <w:r w:rsidR="00600CBB">
        <w:rPr>
          <w:rFonts w:ascii="Calibri" w:eastAsia="新細明體" w:hAnsi="Calibri" w:cs="Calibri"/>
          <w:color w:val="000000"/>
          <w:lang w:eastAsia="zh-TW"/>
        </w:rPr>
        <w:t xml:space="preserve"> beneficial</w:t>
      </w:r>
      <w:r w:rsidR="00E85069">
        <w:rPr>
          <w:rFonts w:ascii="Calibri" w:eastAsia="新細明體" w:hAnsi="Calibri" w:cs="Calibri"/>
          <w:color w:val="000000"/>
          <w:lang w:eastAsia="zh-TW"/>
        </w:rPr>
        <w:t xml:space="preserve"> for </w:t>
      </w:r>
      <w:r w:rsidR="002909B7">
        <w:rPr>
          <w:rFonts w:ascii="Calibri" w:eastAsia="新細明體" w:hAnsi="Calibri" w:cs="Calibri"/>
          <w:color w:val="000000"/>
          <w:lang w:eastAsia="zh-TW"/>
        </w:rPr>
        <w:t>dy</w:t>
      </w:r>
      <w:r w:rsidR="000A7703">
        <w:rPr>
          <w:rFonts w:ascii="Calibri" w:eastAsia="新細明體" w:hAnsi="Calibri" w:cs="Calibri"/>
          <w:color w:val="000000"/>
          <w:lang w:eastAsia="zh-TW"/>
        </w:rPr>
        <w:t>n</w:t>
      </w:r>
      <w:r w:rsidR="002909B7">
        <w:rPr>
          <w:rFonts w:ascii="Calibri" w:eastAsia="新細明體" w:hAnsi="Calibri" w:cs="Calibri"/>
          <w:color w:val="000000"/>
          <w:lang w:eastAsia="zh-TW"/>
        </w:rPr>
        <w:t>amic antenna port adaptation.</w:t>
      </w:r>
    </w:p>
    <w:p w14:paraId="3957286D" w14:textId="58236A72" w:rsidR="00226E1A" w:rsidRPr="00DC0D8A" w:rsidRDefault="00350200" w:rsidP="0037448D">
      <w:pPr>
        <w:pStyle w:val="Observation"/>
      </w:pPr>
      <w:r>
        <w:rPr>
          <w:rFonts w:hint="eastAsia"/>
        </w:rPr>
        <w:t>T</w:t>
      </w:r>
      <w:r>
        <w:t xml:space="preserve">urning off TxRU saves </w:t>
      </w:r>
      <w:r w:rsidR="00D80DB3">
        <w:t>35</w:t>
      </w:r>
      <w:r w:rsidR="00A673F2">
        <w:t xml:space="preserve">% of BS power consumption from 64 TxRU to </w:t>
      </w:r>
      <w:r w:rsidR="00D80DB3">
        <w:t>32</w:t>
      </w:r>
      <w:r w:rsidR="00A673F2">
        <w:t xml:space="preserve"> </w:t>
      </w:r>
      <w:proofErr w:type="gramStart"/>
      <w:r w:rsidR="00CE157D">
        <w:t>TxRU</w:t>
      </w:r>
      <w:r w:rsidR="00D80DB3">
        <w:t>, and</w:t>
      </w:r>
      <w:proofErr w:type="gramEnd"/>
      <w:r w:rsidR="00D80DB3">
        <w:t xml:space="preserve"> </w:t>
      </w:r>
      <w:r w:rsidR="00C20A7B">
        <w:t xml:space="preserve">has </w:t>
      </w:r>
      <w:r w:rsidR="00600CBB">
        <w:t xml:space="preserve">a </w:t>
      </w:r>
      <w:r w:rsidR="00C20A7B">
        <w:t>marginal UE pe</w:t>
      </w:r>
      <w:r w:rsidR="00600CBB">
        <w:t>rfo</w:t>
      </w:r>
      <w:r w:rsidR="00C20A7B">
        <w:t>rmance impact.</w:t>
      </w:r>
    </w:p>
    <w:p w14:paraId="012DC342" w14:textId="182B6618" w:rsidR="001B7EC2" w:rsidRDefault="002909B7" w:rsidP="008D5288">
      <w:pPr>
        <w:pStyle w:val="Proposal"/>
        <w:spacing w:before="240"/>
        <w:rPr>
          <w:rFonts w:eastAsia="DengXian"/>
        </w:rPr>
      </w:pPr>
      <w:r>
        <w:rPr>
          <w:rFonts w:eastAsia="DengXian"/>
        </w:rPr>
        <w:t xml:space="preserve">Consider UE-group BWP switch to support dynamic antenna port adaptation </w:t>
      </w:r>
      <w:r w:rsidR="00531DBF">
        <w:rPr>
          <w:rFonts w:eastAsia="DengXian"/>
        </w:rPr>
        <w:t xml:space="preserve">at least </w:t>
      </w:r>
      <w:r>
        <w:rPr>
          <w:rFonts w:eastAsia="DengXian"/>
        </w:rPr>
        <w:t>for CSI-RS, SPS-PDSCH, and CG-PUSCH.</w:t>
      </w:r>
    </w:p>
    <w:p w14:paraId="4C99837B" w14:textId="769DEE58" w:rsidR="000D7B9C" w:rsidRDefault="000D7B9C" w:rsidP="000D7B9C">
      <w:pPr>
        <w:pStyle w:val="Heading1"/>
        <w:rPr>
          <w:lang w:eastAsia="zh-TW"/>
        </w:rPr>
      </w:pPr>
      <w:r>
        <w:rPr>
          <w:lang w:eastAsia="zh-TW"/>
        </w:rPr>
        <w:t>Power domain</w:t>
      </w:r>
    </w:p>
    <w:p w14:paraId="0499777E" w14:textId="35020079" w:rsidR="001B6E2C" w:rsidRPr="001B6E2C" w:rsidRDefault="001B6E2C" w:rsidP="001B6E2C">
      <w:pPr>
        <w:pStyle w:val="Heading2"/>
        <w:rPr>
          <w:lang w:eastAsia="zh-TW"/>
        </w:rPr>
      </w:pPr>
      <w:r>
        <w:rPr>
          <w:lang w:eastAsia="zh-TW"/>
        </w:rPr>
        <w:t>Dynamic TX power adaptation</w:t>
      </w:r>
    </w:p>
    <w:p w14:paraId="3205C8E9" w14:textId="766F641A" w:rsidR="00154E58" w:rsidRDefault="006267B3" w:rsidP="000D7B9C">
      <w:pPr>
        <w:rPr>
          <w:lang w:val="en-GB" w:eastAsia="zh-TW"/>
        </w:rPr>
      </w:pPr>
      <w:r>
        <w:rPr>
          <w:lang w:val="en-GB" w:eastAsia="zh-TW"/>
        </w:rPr>
        <w:t>In NR</w:t>
      </w:r>
      <w:r w:rsidRPr="006267B3">
        <w:rPr>
          <w:lang w:val="en-GB" w:eastAsia="zh-TW"/>
        </w:rPr>
        <w:t>,</w:t>
      </w:r>
      <w:r w:rsidR="00181AD1">
        <w:rPr>
          <w:lang w:val="en-GB" w:eastAsia="zh-TW"/>
        </w:rPr>
        <w:t xml:space="preserve"> </w:t>
      </w:r>
      <w:r w:rsidR="00DF7D89">
        <w:rPr>
          <w:lang w:val="en-GB" w:eastAsia="zh-TW"/>
        </w:rPr>
        <w:t xml:space="preserve">gNB can </w:t>
      </w:r>
      <w:r w:rsidR="00C4228C">
        <w:rPr>
          <w:lang w:val="en-GB" w:eastAsia="zh-TW"/>
        </w:rPr>
        <w:t>provide</w:t>
      </w:r>
      <w:r w:rsidR="00DF7D89">
        <w:rPr>
          <w:lang w:val="en-GB" w:eastAsia="zh-TW"/>
        </w:rPr>
        <w:t xml:space="preserve"> </w:t>
      </w:r>
      <w:r w:rsidR="00662C10" w:rsidRPr="004D1C41">
        <w:rPr>
          <w:lang w:val="en-GB" w:eastAsia="zh-TW"/>
        </w:rPr>
        <w:t>the UE with</w:t>
      </w:r>
      <w:r w:rsidR="00662C10">
        <w:rPr>
          <w:lang w:val="en-GB" w:eastAsia="zh-TW"/>
        </w:rPr>
        <w:t xml:space="preserve"> </w:t>
      </w:r>
      <w:r w:rsidR="00662C10" w:rsidRPr="004D1C41">
        <w:rPr>
          <w:lang w:val="en-GB" w:eastAsia="zh-TW"/>
        </w:rPr>
        <w:t>an absolute value for the transmit power of the SSS</w:t>
      </w:r>
      <w:r w:rsidR="00662C10">
        <w:rPr>
          <w:lang w:val="en-GB" w:eastAsia="zh-TW"/>
        </w:rPr>
        <w:t>, CSI-RS, and PDSCH</w:t>
      </w:r>
      <w:r w:rsidR="00574BD4">
        <w:rPr>
          <w:lang w:val="en-GB" w:eastAsia="zh-TW"/>
        </w:rPr>
        <w:t>,</w:t>
      </w:r>
      <w:r w:rsidR="00662C10">
        <w:rPr>
          <w:lang w:val="en-GB" w:eastAsia="zh-TW"/>
        </w:rPr>
        <w:t xml:space="preserve"> via the following </w:t>
      </w:r>
      <w:r w:rsidR="00872AD0">
        <w:rPr>
          <w:lang w:val="en-GB" w:eastAsia="zh-TW"/>
        </w:rPr>
        <w:t>information elements:</w:t>
      </w:r>
      <w:r w:rsidR="00574BD4">
        <w:rPr>
          <w:lang w:val="en-GB" w:eastAsia="zh-TW"/>
        </w:rPr>
        <w:t xml:space="preserve"> </w:t>
      </w:r>
      <w:r w:rsidR="00574BD4" w:rsidRPr="004D1C41">
        <w:rPr>
          <w:lang w:val="en-GB" w:eastAsia="zh-TW"/>
        </w:rPr>
        <w:t>ss-PBCH-BlockPower</w:t>
      </w:r>
      <w:r w:rsidR="00574BD4">
        <w:rPr>
          <w:lang w:val="en-GB" w:eastAsia="zh-TW"/>
        </w:rPr>
        <w:t xml:space="preserve">, </w:t>
      </w:r>
      <w:proofErr w:type="spellStart"/>
      <w:r w:rsidR="00574BD4" w:rsidRPr="00CF21F5">
        <w:rPr>
          <w:lang w:val="en-GB" w:eastAsia="zh-TW"/>
        </w:rPr>
        <w:t>powerControlOffsetSS</w:t>
      </w:r>
      <w:proofErr w:type="spellEnd"/>
      <w:r w:rsidR="00574BD4">
        <w:rPr>
          <w:lang w:val="en-GB" w:eastAsia="zh-TW"/>
        </w:rPr>
        <w:t xml:space="preserve">, and </w:t>
      </w:r>
      <w:proofErr w:type="spellStart"/>
      <w:r w:rsidR="00543ADD" w:rsidRPr="00543ADD">
        <w:rPr>
          <w:lang w:val="en-GB" w:eastAsia="zh-TW"/>
        </w:rPr>
        <w:t>powerContro</w:t>
      </w:r>
      <w:r w:rsidR="00543ADD">
        <w:rPr>
          <w:lang w:val="en-GB" w:eastAsia="zh-TW"/>
        </w:rPr>
        <w:t>lO</w:t>
      </w:r>
      <w:r w:rsidR="00543ADD" w:rsidRPr="00543ADD">
        <w:rPr>
          <w:lang w:val="en-GB" w:eastAsia="zh-TW"/>
        </w:rPr>
        <w:t>ffset</w:t>
      </w:r>
      <w:proofErr w:type="spellEnd"/>
      <w:r w:rsidR="00543ADD">
        <w:rPr>
          <w:lang w:val="en-GB" w:eastAsia="zh-TW"/>
        </w:rPr>
        <w:t>.</w:t>
      </w:r>
      <w:r w:rsidR="00831343">
        <w:rPr>
          <w:lang w:val="en-GB" w:eastAsia="zh-TW"/>
        </w:rPr>
        <w:t xml:space="preserve"> </w:t>
      </w:r>
      <w:r w:rsidR="00951E3F" w:rsidRPr="004D1C41">
        <w:rPr>
          <w:lang w:val="en-GB" w:eastAsia="zh-TW"/>
        </w:rPr>
        <w:t>ss-PBCH-BlockPower</w:t>
      </w:r>
      <w:r w:rsidR="00951E3F">
        <w:rPr>
          <w:lang w:val="en-GB" w:eastAsia="zh-TW"/>
        </w:rPr>
        <w:t xml:space="preserve">, </w:t>
      </w:r>
      <w:proofErr w:type="spellStart"/>
      <w:r w:rsidR="00951E3F" w:rsidRPr="00CF21F5">
        <w:rPr>
          <w:lang w:val="en-GB" w:eastAsia="zh-TW"/>
        </w:rPr>
        <w:t>powerControlOffsetSS</w:t>
      </w:r>
      <w:proofErr w:type="spellEnd"/>
      <w:r w:rsidR="00831343">
        <w:rPr>
          <w:lang w:val="en-GB" w:eastAsia="zh-TW"/>
        </w:rPr>
        <w:t xml:space="preserve"> </w:t>
      </w:r>
      <w:r w:rsidR="00951E3F">
        <w:rPr>
          <w:lang w:val="en-GB" w:eastAsia="zh-TW"/>
        </w:rPr>
        <w:t>are used for</w:t>
      </w:r>
      <w:r w:rsidR="00831343">
        <w:rPr>
          <w:lang w:val="en-GB" w:eastAsia="zh-TW"/>
        </w:rPr>
        <w:t xml:space="preserve"> open loop power control, </w:t>
      </w:r>
      <w:r w:rsidR="00E70DFF">
        <w:rPr>
          <w:lang w:val="en-GB" w:eastAsia="zh-TW"/>
        </w:rPr>
        <w:t xml:space="preserve">and </w:t>
      </w:r>
      <w:proofErr w:type="spellStart"/>
      <w:r w:rsidR="00951E3F" w:rsidRPr="00543ADD">
        <w:rPr>
          <w:lang w:val="en-GB" w:eastAsia="zh-TW"/>
        </w:rPr>
        <w:t>powerContro</w:t>
      </w:r>
      <w:r w:rsidR="00951E3F">
        <w:rPr>
          <w:lang w:val="en-GB" w:eastAsia="zh-TW"/>
        </w:rPr>
        <w:t>lO</w:t>
      </w:r>
      <w:r w:rsidR="00951E3F" w:rsidRPr="00543ADD">
        <w:rPr>
          <w:lang w:val="en-GB" w:eastAsia="zh-TW"/>
        </w:rPr>
        <w:t>ffset</w:t>
      </w:r>
      <w:proofErr w:type="spellEnd"/>
      <w:r w:rsidR="00951E3F">
        <w:rPr>
          <w:lang w:val="en-GB" w:eastAsia="zh-TW"/>
        </w:rPr>
        <w:t xml:space="preserve"> is for </w:t>
      </w:r>
      <w:r w:rsidR="00E70DFF">
        <w:rPr>
          <w:lang w:val="en-GB" w:eastAsia="zh-TW"/>
        </w:rPr>
        <w:t>CQI report</w:t>
      </w:r>
      <w:r w:rsidR="00951E3F">
        <w:rPr>
          <w:lang w:val="en-GB" w:eastAsia="zh-TW"/>
        </w:rPr>
        <w:t>.</w:t>
      </w:r>
      <w:r w:rsidR="006E173C">
        <w:rPr>
          <w:lang w:val="en-GB" w:eastAsia="zh-TW"/>
        </w:rPr>
        <w:t xml:space="preserve"> </w:t>
      </w:r>
    </w:p>
    <w:p w14:paraId="460DCBA7" w14:textId="61B77E70" w:rsidR="004A414D" w:rsidRPr="004A414D" w:rsidRDefault="006E173C" w:rsidP="000D7B9C">
      <w:pPr>
        <w:rPr>
          <w:lang w:val="en-GB" w:eastAsia="zh-TW"/>
        </w:rPr>
      </w:pPr>
      <w:r>
        <w:rPr>
          <w:lang w:val="en-GB" w:eastAsia="zh-TW"/>
        </w:rPr>
        <w:t xml:space="preserve">In NR, </w:t>
      </w:r>
      <w:proofErr w:type="spellStart"/>
      <w:r w:rsidR="003B2BE2" w:rsidRPr="00CF21F5">
        <w:rPr>
          <w:lang w:val="en-GB" w:eastAsia="zh-TW"/>
        </w:rPr>
        <w:t>powerControlOffsetSS</w:t>
      </w:r>
      <w:proofErr w:type="spellEnd"/>
      <w:r w:rsidR="003B2BE2">
        <w:rPr>
          <w:lang w:val="en-GB" w:eastAsia="zh-TW"/>
        </w:rPr>
        <w:t xml:space="preserve"> and </w:t>
      </w:r>
      <w:proofErr w:type="spellStart"/>
      <w:r w:rsidR="003B2BE2" w:rsidRPr="00543ADD">
        <w:rPr>
          <w:lang w:val="en-GB" w:eastAsia="zh-TW"/>
        </w:rPr>
        <w:t>powerContro</w:t>
      </w:r>
      <w:r w:rsidR="003B2BE2">
        <w:rPr>
          <w:lang w:val="en-GB" w:eastAsia="zh-TW"/>
        </w:rPr>
        <w:t>lO</w:t>
      </w:r>
      <w:r w:rsidR="003B2BE2" w:rsidRPr="00543ADD">
        <w:rPr>
          <w:lang w:val="en-GB" w:eastAsia="zh-TW"/>
        </w:rPr>
        <w:t>ffset</w:t>
      </w:r>
      <w:proofErr w:type="spellEnd"/>
      <w:r w:rsidR="003B2BE2">
        <w:rPr>
          <w:lang w:val="en-GB" w:eastAsia="zh-TW"/>
        </w:rPr>
        <w:t xml:space="preserve"> </w:t>
      </w:r>
      <w:r w:rsidR="001F3070">
        <w:rPr>
          <w:lang w:val="en-GB" w:eastAsia="zh-TW"/>
        </w:rPr>
        <w:t>belong to</w:t>
      </w:r>
      <w:r w:rsidR="002C3420">
        <w:rPr>
          <w:lang w:val="en-GB" w:eastAsia="zh-TW"/>
        </w:rPr>
        <w:t xml:space="preserve"> </w:t>
      </w:r>
      <w:r w:rsidR="002C3420" w:rsidRPr="002C3420">
        <w:rPr>
          <w:lang w:val="en-GB" w:eastAsia="zh-TW"/>
        </w:rPr>
        <w:t>NZP-CSI-RS-Resource</w:t>
      </w:r>
      <w:r w:rsidR="001F3070">
        <w:rPr>
          <w:lang w:val="en-GB" w:eastAsia="zh-TW"/>
        </w:rPr>
        <w:t xml:space="preserve">, associated with </w:t>
      </w:r>
      <w:proofErr w:type="spellStart"/>
      <w:r w:rsidR="001F3070">
        <w:rPr>
          <w:lang w:val="en-GB" w:eastAsia="zh-TW"/>
        </w:rPr>
        <w:t>bwp</w:t>
      </w:r>
      <w:proofErr w:type="spellEnd"/>
      <w:r w:rsidR="001F3070">
        <w:rPr>
          <w:lang w:val="en-GB" w:eastAsia="zh-TW"/>
        </w:rPr>
        <w:t xml:space="preserve">-id. BS can update </w:t>
      </w:r>
      <w:r w:rsidR="004A414D">
        <w:rPr>
          <w:lang w:val="en-GB" w:eastAsia="zh-TW"/>
        </w:rPr>
        <w:t>PDSCH power offset and CSI-RS power offset via a BWP switch.</w:t>
      </w:r>
      <w:r w:rsidR="00951E3F">
        <w:rPr>
          <w:lang w:val="en-GB" w:eastAsia="zh-TW"/>
        </w:rPr>
        <w:t xml:space="preserve"> </w:t>
      </w:r>
      <w:r w:rsidR="002B0275">
        <w:rPr>
          <w:lang w:val="en-GB" w:eastAsia="zh-TW"/>
        </w:rPr>
        <w:t xml:space="preserve">In Rel-18, </w:t>
      </w:r>
      <w:r w:rsidR="00951E3F">
        <w:rPr>
          <w:lang w:val="en-GB" w:eastAsia="zh-TW"/>
        </w:rPr>
        <w:t xml:space="preserve">introducing </w:t>
      </w:r>
      <w:r w:rsidR="00600CBB">
        <w:rPr>
          <w:lang w:val="en-GB" w:eastAsia="zh-TW"/>
        </w:rPr>
        <w:t xml:space="preserve">the </w:t>
      </w:r>
      <w:r w:rsidR="002B0275">
        <w:rPr>
          <w:lang w:val="en-GB" w:eastAsia="zh-TW"/>
        </w:rPr>
        <w:t>UE-group BWP switch may support dynamic TX power adaptation</w:t>
      </w:r>
      <w:r w:rsidR="00442F96">
        <w:rPr>
          <w:lang w:val="en-GB" w:eastAsia="zh-TW"/>
        </w:rPr>
        <w:t xml:space="preserve"> if SSB power stays </w:t>
      </w:r>
      <w:r w:rsidR="001B6E2C">
        <w:rPr>
          <w:lang w:val="en-GB" w:eastAsia="zh-TW"/>
        </w:rPr>
        <w:t>the same</w:t>
      </w:r>
      <w:r w:rsidR="00442F96">
        <w:rPr>
          <w:lang w:val="en-GB" w:eastAsia="zh-TW"/>
        </w:rPr>
        <w:t>.</w:t>
      </w:r>
    </w:p>
    <w:p w14:paraId="67674EF8" w14:textId="3E99EA56" w:rsidR="00E15A67" w:rsidRDefault="00D07DED" w:rsidP="00E15A67">
      <w:pPr>
        <w:jc w:val="center"/>
        <w:rPr>
          <w:lang w:val="en-GB" w:eastAsia="zh-TW"/>
        </w:rPr>
      </w:pPr>
      <w:r w:rsidRPr="00D07DED">
        <w:rPr>
          <w:noProof/>
          <w:lang w:val="en-GB" w:eastAsia="zh-TW"/>
        </w:rPr>
        <w:drawing>
          <wp:inline distT="0" distB="0" distL="0" distR="0" wp14:anchorId="31BFC261" wp14:editId="6784398B">
            <wp:extent cx="4741817" cy="2189544"/>
            <wp:effectExtent l="0" t="0" r="1905" b="127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29"/>
                    <a:stretch>
                      <a:fillRect/>
                    </a:stretch>
                  </pic:blipFill>
                  <pic:spPr>
                    <a:xfrm>
                      <a:off x="0" y="0"/>
                      <a:ext cx="4754494" cy="2195398"/>
                    </a:xfrm>
                    <a:prstGeom prst="rect">
                      <a:avLst/>
                    </a:prstGeom>
                  </pic:spPr>
                </pic:pic>
              </a:graphicData>
            </a:graphic>
          </wp:inline>
        </w:drawing>
      </w:r>
    </w:p>
    <w:p w14:paraId="66C135DB" w14:textId="443AE673" w:rsidR="00D07DED" w:rsidRDefault="00D07DED" w:rsidP="00D07DED">
      <w:pPr>
        <w:pStyle w:val="Caption"/>
        <w:rPr>
          <w:lang w:val="en-GB" w:eastAsia="zh-TW"/>
        </w:rPr>
      </w:pPr>
      <w:r>
        <w:t xml:space="preserve">Figure </w:t>
      </w:r>
      <w:r w:rsidR="006C0A77">
        <w:fldChar w:fldCharType="begin"/>
      </w:r>
      <w:r w:rsidR="006C0A77">
        <w:instrText xml:space="preserve"> SEQ Figure \* ARABIC </w:instrText>
      </w:r>
      <w:r w:rsidR="006C0A77">
        <w:fldChar w:fldCharType="separate"/>
      </w:r>
      <w:r w:rsidR="00C95CD1">
        <w:rPr>
          <w:noProof/>
        </w:rPr>
        <w:t>13</w:t>
      </w:r>
      <w:r w:rsidR="006C0A77">
        <w:rPr>
          <w:noProof/>
        </w:rPr>
        <w:fldChar w:fldCharType="end"/>
      </w:r>
      <w:r>
        <w:t xml:space="preserve">: </w:t>
      </w:r>
      <w:r w:rsidR="00AF56C4" w:rsidRPr="00AF56C4">
        <w:t>Relative power levels for the downlink</w:t>
      </w:r>
    </w:p>
    <w:p w14:paraId="57D47200" w14:textId="577A8586" w:rsidR="00126C6A" w:rsidRDefault="00C51ABC" w:rsidP="0037448D">
      <w:pPr>
        <w:pStyle w:val="Observation"/>
        <w:rPr>
          <w:lang w:val="en-GB" w:eastAsia="zh-TW"/>
        </w:rPr>
      </w:pPr>
      <w:r>
        <w:rPr>
          <w:lang w:val="en-GB" w:eastAsia="zh-TW"/>
        </w:rPr>
        <w:t>Dynamic T</w:t>
      </w:r>
      <w:r>
        <w:rPr>
          <w:rFonts w:hint="eastAsia"/>
          <w:lang w:val="en-GB" w:eastAsia="zh-TW"/>
        </w:rPr>
        <w:t>X</w:t>
      </w:r>
      <w:r>
        <w:rPr>
          <w:lang w:eastAsia="zh-TW"/>
        </w:rPr>
        <w:t xml:space="preserve"> adaptation may impa</w:t>
      </w:r>
      <w:r w:rsidR="00600CBB">
        <w:rPr>
          <w:lang w:eastAsia="zh-TW"/>
        </w:rPr>
        <w:t>c</w:t>
      </w:r>
      <w:r>
        <w:rPr>
          <w:lang w:eastAsia="zh-TW"/>
        </w:rPr>
        <w:t xml:space="preserve">t </w:t>
      </w:r>
      <w:r w:rsidR="00950267">
        <w:rPr>
          <w:lang w:val="en-GB" w:eastAsia="zh-TW"/>
        </w:rPr>
        <w:t xml:space="preserve">open loop power control and CQI report, where the power of </w:t>
      </w:r>
      <w:r w:rsidR="00F8790F">
        <w:rPr>
          <w:lang w:val="en-GB" w:eastAsia="zh-TW"/>
        </w:rPr>
        <w:t>SSS, CSI-RS, and PDSCH</w:t>
      </w:r>
      <w:r w:rsidR="00950267">
        <w:rPr>
          <w:lang w:val="en-GB" w:eastAsia="zh-TW"/>
        </w:rPr>
        <w:t xml:space="preserve"> </w:t>
      </w:r>
      <w:r w:rsidR="00F8790F">
        <w:rPr>
          <w:lang w:val="en-GB" w:eastAsia="zh-TW"/>
        </w:rPr>
        <w:t>are</w:t>
      </w:r>
      <w:r w:rsidR="008D37C8">
        <w:rPr>
          <w:lang w:val="en-GB" w:eastAsia="zh-TW"/>
        </w:rPr>
        <w:t xml:space="preserve"> provided in a semi-</w:t>
      </w:r>
      <w:r w:rsidR="00FC4875">
        <w:rPr>
          <w:lang w:val="en-GB" w:eastAsia="zh-TW"/>
        </w:rPr>
        <w:t>static manner</w:t>
      </w:r>
      <w:r w:rsidR="008D37C8">
        <w:rPr>
          <w:lang w:val="en-GB" w:eastAsia="zh-TW"/>
        </w:rPr>
        <w:t>.</w:t>
      </w:r>
    </w:p>
    <w:p w14:paraId="69D5BFB2" w14:textId="26FDCFB4" w:rsidR="00FC4875" w:rsidRPr="00531DBF" w:rsidRDefault="00531DBF" w:rsidP="00531DBF">
      <w:pPr>
        <w:pStyle w:val="Proposal"/>
        <w:spacing w:before="240"/>
        <w:rPr>
          <w:rFonts w:eastAsiaTheme="minorEastAsia"/>
          <w:lang w:val="en-GB" w:eastAsia="zh-TW"/>
        </w:rPr>
      </w:pPr>
      <w:r w:rsidRPr="00531DBF">
        <w:rPr>
          <w:rFonts w:eastAsiaTheme="minorEastAsia"/>
          <w:lang w:val="en-GB" w:eastAsia="zh-TW"/>
        </w:rPr>
        <w:t xml:space="preserve">Consider UE-group BWP switch to support dynamic </w:t>
      </w:r>
      <w:r>
        <w:rPr>
          <w:rFonts w:eastAsiaTheme="minorEastAsia"/>
          <w:lang w:val="en-GB" w:eastAsia="zh-TW"/>
        </w:rPr>
        <w:t>TX power</w:t>
      </w:r>
      <w:r w:rsidRPr="00531DBF">
        <w:rPr>
          <w:rFonts w:eastAsiaTheme="minorEastAsia"/>
          <w:lang w:val="en-GB" w:eastAsia="zh-TW"/>
        </w:rPr>
        <w:t xml:space="preserve"> adaptation for </w:t>
      </w:r>
      <w:r>
        <w:rPr>
          <w:rFonts w:eastAsiaTheme="minorEastAsia"/>
          <w:lang w:val="en-GB" w:eastAsia="zh-TW"/>
        </w:rPr>
        <w:t>open loop UL power control and CQI report</w:t>
      </w:r>
      <w:r w:rsidRPr="00531DBF">
        <w:rPr>
          <w:rFonts w:eastAsiaTheme="minorEastAsia"/>
          <w:lang w:val="en-GB" w:eastAsia="zh-TW"/>
        </w:rPr>
        <w:t>.</w:t>
      </w:r>
    </w:p>
    <w:p w14:paraId="57D4328C" w14:textId="77777777" w:rsidR="00531DBF" w:rsidRPr="00E74CFA" w:rsidRDefault="00531DBF" w:rsidP="00531DBF">
      <w:pPr>
        <w:pStyle w:val="Proposal"/>
        <w:numPr>
          <w:ilvl w:val="0"/>
          <w:numId w:val="0"/>
        </w:numPr>
        <w:spacing w:before="240"/>
        <w:ind w:left="1304" w:hanging="1304"/>
        <w:rPr>
          <w:lang w:val="en-GB" w:eastAsia="zh-TW"/>
        </w:rPr>
      </w:pPr>
    </w:p>
    <w:p w14:paraId="4B81C794" w14:textId="11561D3E" w:rsidR="00FF2B8F" w:rsidRDefault="00FF2B8F" w:rsidP="00FF2B8F">
      <w:pPr>
        <w:pStyle w:val="Heading2"/>
        <w:rPr>
          <w:lang w:eastAsia="zh-TW"/>
        </w:rPr>
      </w:pPr>
      <w:r>
        <w:rPr>
          <w:rFonts w:hint="eastAsia"/>
          <w:lang w:eastAsia="zh-TW"/>
        </w:rPr>
        <w:t>P</w:t>
      </w:r>
      <w:r>
        <w:rPr>
          <w:lang w:eastAsia="zh-TW"/>
        </w:rPr>
        <w:t>A efficiency</w:t>
      </w:r>
    </w:p>
    <w:p w14:paraId="2ADC8278" w14:textId="126142AB" w:rsidR="00967C9C" w:rsidRDefault="00967C9C" w:rsidP="00C362F9">
      <w:pPr>
        <w:rPr>
          <w:rFonts w:eastAsia="DengXian" w:cs="Calibri"/>
        </w:rPr>
      </w:pPr>
      <w:r>
        <w:rPr>
          <w:rFonts w:eastAsia="DengXian" w:cs="Calibri" w:hint="eastAsia"/>
        </w:rPr>
        <w:t>I</w:t>
      </w:r>
      <w:r>
        <w:rPr>
          <w:rFonts w:eastAsia="DengXian" w:cs="Calibri"/>
        </w:rPr>
        <w:t xml:space="preserve">n </w:t>
      </w:r>
      <w:r w:rsidR="00D30EFD">
        <w:rPr>
          <w:rFonts w:eastAsia="DengXian" w:cs="Calibri"/>
        </w:rPr>
        <w:t>NR</w:t>
      </w:r>
      <w:r>
        <w:rPr>
          <w:rFonts w:eastAsia="DengXian" w:cs="Calibri"/>
        </w:rPr>
        <w:t xml:space="preserve">, </w:t>
      </w:r>
      <w:r w:rsidR="007A68F9">
        <w:rPr>
          <w:rFonts w:eastAsia="DengXian" w:cs="Calibri"/>
        </w:rPr>
        <w:t>p</w:t>
      </w:r>
      <w:r w:rsidR="007A68F9" w:rsidRPr="007A68F9">
        <w:rPr>
          <w:rFonts w:eastAsia="DengXian" w:cs="Calibri"/>
        </w:rPr>
        <w:t xml:space="preserve">ower backoff </w:t>
      </w:r>
      <w:r w:rsidR="008F4B94">
        <w:rPr>
          <w:rFonts w:eastAsia="DengXian" w:cs="Calibri"/>
        </w:rPr>
        <w:t xml:space="preserve">is </w:t>
      </w:r>
      <w:r w:rsidR="00872FFB">
        <w:rPr>
          <w:rFonts w:eastAsia="DengXian" w:cs="Calibri"/>
        </w:rPr>
        <w:t>needed</w:t>
      </w:r>
      <w:r w:rsidR="00D0633C">
        <w:rPr>
          <w:rFonts w:eastAsia="DengXian" w:cs="Calibri"/>
        </w:rPr>
        <w:t xml:space="preserve"> </w:t>
      </w:r>
      <w:r w:rsidR="008F4B94">
        <w:rPr>
          <w:rFonts w:eastAsia="DengXian" w:cs="Calibri"/>
        </w:rPr>
        <w:t>when BS uses</w:t>
      </w:r>
      <w:r w:rsidR="007A68F9" w:rsidRPr="007A68F9">
        <w:rPr>
          <w:rFonts w:eastAsia="DengXian" w:cs="Calibri"/>
        </w:rPr>
        <w:t xml:space="preserve"> high</w:t>
      </w:r>
      <w:r w:rsidR="008F11D6">
        <w:rPr>
          <w:rFonts w:eastAsia="DengXian" w:cs="Calibri"/>
        </w:rPr>
        <w:t>-</w:t>
      </w:r>
      <w:r w:rsidR="007A68F9" w:rsidRPr="007A68F9">
        <w:rPr>
          <w:rFonts w:eastAsia="DengXian" w:cs="Calibri"/>
        </w:rPr>
        <w:t>order modulation</w:t>
      </w:r>
      <w:r w:rsidR="00D3561E">
        <w:rPr>
          <w:rFonts w:eastAsia="DengXian" w:cs="Calibri"/>
        </w:rPr>
        <w:t xml:space="preserve">. </w:t>
      </w:r>
      <w:r w:rsidR="009756E6">
        <w:rPr>
          <w:rFonts w:eastAsia="DengXian" w:cs="Calibri"/>
        </w:rPr>
        <w:t xml:space="preserve">According to </w:t>
      </w:r>
      <w:hyperlink r:id="rId30" w:history="1">
        <w:r w:rsidR="009756E6" w:rsidRPr="009756E6">
          <w:rPr>
            <w:rStyle w:val="Hyperlink"/>
            <w:rFonts w:eastAsia="DengXian" w:cs="Calibri"/>
          </w:rPr>
          <w:t>TS 38.141-1</w:t>
        </w:r>
      </w:hyperlink>
      <w:r w:rsidR="009756E6">
        <w:rPr>
          <w:rFonts w:eastAsia="DengXian" w:cs="Calibri"/>
        </w:rPr>
        <w:t>, t</w:t>
      </w:r>
      <w:r w:rsidR="00F5668B" w:rsidRPr="00F5668B">
        <w:rPr>
          <w:rFonts w:eastAsia="DengXian" w:cs="Calibri"/>
        </w:rPr>
        <w:t>he Error Vector Magnitude (EVM) on PDSCH shall be less than the limits in table 6.5.3.5-1.</w:t>
      </w:r>
    </w:p>
    <w:p w14:paraId="59924E41" w14:textId="06E5B8E6" w:rsidR="008717B1" w:rsidRDefault="00F5668B" w:rsidP="00F5668B">
      <w:pPr>
        <w:jc w:val="center"/>
        <w:rPr>
          <w:lang w:eastAsia="zh-TW"/>
        </w:rPr>
      </w:pPr>
      <w:r w:rsidRPr="00F5668B">
        <w:rPr>
          <w:rFonts w:eastAsia="DengXian"/>
          <w:noProof/>
          <w:lang w:eastAsia="zh-TW"/>
        </w:rPr>
        <w:drawing>
          <wp:inline distT="0" distB="0" distL="0" distR="0" wp14:anchorId="3DEC6784" wp14:editId="3E4CE61A">
            <wp:extent cx="3470082" cy="1563678"/>
            <wp:effectExtent l="0" t="0" r="0" b="0"/>
            <wp:docPr id="10" name="Picture 1" descr="C:\Users\mtk27199\OneDrive%20-%20MediaTek\文件\mtk\note\information\pic\Pasted%20image%2020220414102439.png">
              <a:extLst xmlns:a="http://schemas.openxmlformats.org/drawingml/2006/main">
                <a:ext uri="{FF2B5EF4-FFF2-40B4-BE49-F238E27FC236}">
                  <a16:creationId xmlns:a16="http://schemas.microsoft.com/office/drawing/2014/main" id="{4757EF32-3F26-4443-8654-C9EDE5B48AA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Picture 1" descr="C:\Users\mtk27199\OneDrive%20-%20MediaTek\文件\mtk\note\information\pic\Pasted%20image%2020220414102439.png">
                      <a:extLst>
                        <a:ext uri="{FF2B5EF4-FFF2-40B4-BE49-F238E27FC236}">
                          <a16:creationId xmlns:a16="http://schemas.microsoft.com/office/drawing/2014/main" id="{4757EF32-3F26-4443-8654-C9EDE5B48AA1}"/>
                        </a:ext>
                      </a:extLst>
                    </pic:cNvPr>
                    <pic:cNvPicPr>
                      <a:picLocks noGrp="1" noChangeAspect="1"/>
                    </pic:cNvPicPr>
                  </pic:nvPicPr>
                  <pic:blipFill>
                    <a:blip r:embed="rId31"/>
                    <a:stretch>
                      <a:fillRect/>
                    </a:stretch>
                  </pic:blipFill>
                  <pic:spPr bwMode="auto">
                    <a:xfrm>
                      <a:off x="0" y="0"/>
                      <a:ext cx="3526822" cy="1589246"/>
                    </a:xfrm>
                    <a:prstGeom prst="rect">
                      <a:avLst/>
                    </a:prstGeom>
                    <a:noFill/>
                    <a:ln w="9525">
                      <a:noFill/>
                      <a:headEnd/>
                      <a:tailEnd/>
                    </a:ln>
                  </pic:spPr>
                </pic:pic>
              </a:graphicData>
            </a:graphic>
          </wp:inline>
        </w:drawing>
      </w:r>
    </w:p>
    <w:p w14:paraId="28301665" w14:textId="286ED2B9" w:rsidR="00CA65EF" w:rsidRDefault="00CA65EF" w:rsidP="009756E6">
      <w:pPr>
        <w:jc w:val="left"/>
        <w:rPr>
          <w:rFonts w:eastAsia="DengXian" w:cs="Calibri"/>
        </w:rPr>
      </w:pPr>
      <w:r>
        <w:rPr>
          <w:rFonts w:eastAsia="DengXian" w:cs="Calibri" w:hint="eastAsia"/>
        </w:rPr>
        <w:t>P</w:t>
      </w:r>
      <w:r>
        <w:rPr>
          <w:rFonts w:eastAsia="DengXian" w:cs="Calibri"/>
        </w:rPr>
        <w:t xml:space="preserve">APR enhancement may </w:t>
      </w:r>
      <w:r w:rsidR="00FE3698">
        <w:rPr>
          <w:rFonts w:eastAsia="DengXian" w:cs="Calibri"/>
        </w:rPr>
        <w:t>support BS us</w:t>
      </w:r>
      <w:r w:rsidR="00600CBB">
        <w:rPr>
          <w:rFonts w:eastAsia="DengXian" w:cs="Calibri"/>
        </w:rPr>
        <w:t>ing</w:t>
      </w:r>
      <w:r w:rsidR="00FE3698">
        <w:rPr>
          <w:rFonts w:eastAsia="DengXian" w:cs="Calibri"/>
        </w:rPr>
        <w:t xml:space="preserve"> higher modulation,</w:t>
      </w:r>
      <w:r w:rsidR="00F4024E">
        <w:rPr>
          <w:rFonts w:eastAsia="DengXian" w:cs="Calibri"/>
        </w:rPr>
        <w:t xml:space="preserve"> e.g., 1024 QAM,</w:t>
      </w:r>
      <w:r w:rsidR="00FE3698">
        <w:rPr>
          <w:rFonts w:eastAsia="DengXian" w:cs="Calibri"/>
        </w:rPr>
        <w:t xml:space="preserve"> </w:t>
      </w:r>
      <w:r w:rsidR="00F4024E">
        <w:rPr>
          <w:rFonts w:eastAsia="DengXian" w:cs="Calibri"/>
        </w:rPr>
        <w:t>reducing transmission time to save BS power.</w:t>
      </w:r>
      <w:r w:rsidR="00E0306E">
        <w:rPr>
          <w:rFonts w:eastAsia="DengXian" w:cs="Calibri"/>
        </w:rPr>
        <w:t xml:space="preserve"> </w:t>
      </w:r>
      <w:r w:rsidR="00760C46">
        <w:rPr>
          <w:rFonts w:eastAsia="DengXian" w:cs="Calibri"/>
        </w:rPr>
        <w:t>A</w:t>
      </w:r>
      <w:r w:rsidR="00600CBB">
        <w:rPr>
          <w:rFonts w:eastAsia="DengXian" w:cs="Calibri"/>
        </w:rPr>
        <w:t>l</w:t>
      </w:r>
      <w:r w:rsidR="00760C46">
        <w:rPr>
          <w:rFonts w:eastAsia="DengXian" w:cs="Calibri"/>
        </w:rPr>
        <w:t>so</w:t>
      </w:r>
      <w:r w:rsidR="0016397E">
        <w:rPr>
          <w:rFonts w:eastAsia="DengXian" w:cs="Calibri"/>
        </w:rPr>
        <w:t xml:space="preserve">, </w:t>
      </w:r>
      <w:r w:rsidR="00E0306E">
        <w:rPr>
          <w:rFonts w:eastAsia="DengXian" w:cs="Calibri"/>
        </w:rPr>
        <w:t>BS could use higher TX power</w:t>
      </w:r>
      <w:r w:rsidR="0016397E">
        <w:rPr>
          <w:rFonts w:eastAsia="DengXian" w:cs="Calibri"/>
        </w:rPr>
        <w:t xml:space="preserve"> </w:t>
      </w:r>
      <w:r w:rsidR="0089323A">
        <w:rPr>
          <w:rFonts w:eastAsia="DengXian" w:cs="Calibri"/>
        </w:rPr>
        <w:t>if EVM</w:t>
      </w:r>
      <w:r w:rsidR="00760C46">
        <w:rPr>
          <w:rFonts w:eastAsia="DengXian" w:cs="Calibri"/>
        </w:rPr>
        <w:t xml:space="preserve"> can be suppressed</w:t>
      </w:r>
      <w:r w:rsidR="005577BC">
        <w:rPr>
          <w:rFonts w:eastAsia="DengXian" w:cs="Calibri"/>
        </w:rPr>
        <w:t xml:space="preserve">, leading to </w:t>
      </w:r>
      <w:r w:rsidR="00600CBB">
        <w:rPr>
          <w:rFonts w:eastAsia="DengXian" w:cs="Calibri"/>
        </w:rPr>
        <w:t xml:space="preserve">a </w:t>
      </w:r>
      <w:r w:rsidR="005577BC">
        <w:rPr>
          <w:rFonts w:eastAsia="DengXian" w:cs="Calibri"/>
        </w:rPr>
        <w:t>shorter active time.</w:t>
      </w:r>
    </w:p>
    <w:p w14:paraId="6E5DF8A4" w14:textId="77777777" w:rsidR="0057282A" w:rsidRDefault="0057282A" w:rsidP="0057282A">
      <w:pPr>
        <w:pStyle w:val="Proposal"/>
        <w:numPr>
          <w:ilvl w:val="0"/>
          <w:numId w:val="0"/>
        </w:numPr>
        <w:spacing w:before="240"/>
        <w:ind w:left="1304" w:hanging="1304"/>
        <w:jc w:val="center"/>
        <w:rPr>
          <w:rFonts w:eastAsiaTheme="minorEastAsia"/>
          <w:lang w:val="en-GB" w:eastAsia="zh-TW"/>
        </w:rPr>
      </w:pPr>
      <w:r w:rsidRPr="00DB69E0">
        <w:rPr>
          <w:noProof/>
          <w:lang w:val="en-GB" w:eastAsia="zh-TW"/>
        </w:rPr>
        <w:drawing>
          <wp:inline distT="0" distB="0" distL="0" distR="0" wp14:anchorId="194CA2F5" wp14:editId="2C145830">
            <wp:extent cx="3876136" cy="1330558"/>
            <wp:effectExtent l="0" t="0" r="0" b="3175"/>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32"/>
                    <a:stretch>
                      <a:fillRect/>
                    </a:stretch>
                  </pic:blipFill>
                  <pic:spPr>
                    <a:xfrm>
                      <a:off x="0" y="0"/>
                      <a:ext cx="3903431" cy="1339928"/>
                    </a:xfrm>
                    <a:prstGeom prst="rect">
                      <a:avLst/>
                    </a:prstGeom>
                  </pic:spPr>
                </pic:pic>
              </a:graphicData>
            </a:graphic>
          </wp:inline>
        </w:drawing>
      </w:r>
    </w:p>
    <w:p w14:paraId="26189D05" w14:textId="3B0954D2" w:rsidR="0057282A" w:rsidRDefault="0057282A" w:rsidP="0057282A">
      <w:pPr>
        <w:pStyle w:val="Caption"/>
      </w:pPr>
      <w:r>
        <w:t xml:space="preserve">Figure </w:t>
      </w:r>
      <w:fldSimple w:instr=" SEQ Figure \* ARABIC ">
        <w:r w:rsidR="00C95CD1">
          <w:rPr>
            <w:noProof/>
          </w:rPr>
          <w:t>14</w:t>
        </w:r>
      </w:fldSimple>
      <w:r>
        <w:t>: illustration of saving power vs. saving time</w:t>
      </w:r>
    </w:p>
    <w:p w14:paraId="68AA758D" w14:textId="413D5131" w:rsidR="0057282A" w:rsidRPr="0057282A" w:rsidRDefault="00297D83" w:rsidP="0005277C">
      <w:pPr>
        <w:ind w:rightChars="2" w:right="4"/>
        <w:jc w:val="left"/>
        <w:rPr>
          <w:rFonts w:eastAsia="DengXian" w:cs="Calibri"/>
        </w:rPr>
      </w:pPr>
      <w:r>
        <w:rPr>
          <w:noProof/>
        </w:rPr>
        <w:drawing>
          <wp:inline distT="0" distB="0" distL="0" distR="0" wp14:anchorId="68608CCE" wp14:editId="266AEE5F">
            <wp:extent cx="5914390" cy="1779373"/>
            <wp:effectExtent l="0" t="0" r="10160" b="11430"/>
            <wp:docPr id="16" name="Chart 16">
              <a:extLst xmlns:a="http://schemas.openxmlformats.org/drawingml/2006/main">
                <a:ext uri="{FF2B5EF4-FFF2-40B4-BE49-F238E27FC236}">
                  <a16:creationId xmlns:a16="http://schemas.microsoft.com/office/drawing/2014/main" id="{A1F8612E-87D5-4553-80A9-0298BBC9EF3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5732F1B1" w14:textId="1EB2B56F" w:rsidR="0057282A" w:rsidRDefault="00C95CD1" w:rsidP="00C95CD1">
      <w:pPr>
        <w:pStyle w:val="Caption"/>
      </w:pPr>
      <w:r>
        <w:t xml:space="preserve">Figure </w:t>
      </w:r>
      <w:r w:rsidR="006C0A77">
        <w:fldChar w:fldCharType="begin"/>
      </w:r>
      <w:r w:rsidR="006C0A77">
        <w:instrText xml:space="preserve"> SEQ Figure \* ARABIC </w:instrText>
      </w:r>
      <w:r w:rsidR="006C0A77">
        <w:fldChar w:fldCharType="separate"/>
      </w:r>
      <w:r>
        <w:rPr>
          <w:noProof/>
        </w:rPr>
        <w:t>15</w:t>
      </w:r>
      <w:r w:rsidR="006C0A77">
        <w:rPr>
          <w:noProof/>
        </w:rPr>
        <w:fldChar w:fldCharType="end"/>
      </w:r>
      <w:r>
        <w:t xml:space="preserve">: </w:t>
      </w:r>
      <w:r w:rsidR="00CB019E">
        <w:t>BS power comparison between 1024 QAM and 64 QAM</w:t>
      </w:r>
    </w:p>
    <w:p w14:paraId="5A942806" w14:textId="0F62EDF4" w:rsidR="00AC1CF2" w:rsidRDefault="00AC1CF2" w:rsidP="00AC1CF2">
      <w:pPr>
        <w:rPr>
          <w:rFonts w:eastAsia="DengXian"/>
        </w:rPr>
      </w:pPr>
      <w:r>
        <w:rPr>
          <w:rFonts w:eastAsia="DengXian" w:hint="eastAsia"/>
        </w:rPr>
        <w:t>H</w:t>
      </w:r>
      <w:r>
        <w:rPr>
          <w:rFonts w:eastAsia="DengXian"/>
        </w:rPr>
        <w:t xml:space="preserve">owever, </w:t>
      </w:r>
      <w:r w:rsidR="00600CBB">
        <w:rPr>
          <w:rFonts w:eastAsia="DengXian"/>
        </w:rPr>
        <w:t>higher QAM, such as 1024 QAM, can save 6.3% BS power compared to</w:t>
      </w:r>
      <w:r w:rsidR="001C4CD3">
        <w:rPr>
          <w:rFonts w:eastAsia="DengXian"/>
        </w:rPr>
        <w:t xml:space="preserve"> 64 QAM. </w:t>
      </w:r>
      <w:r w:rsidR="004677B5">
        <w:rPr>
          <w:rFonts w:eastAsia="DengXian"/>
        </w:rPr>
        <w:t>Th</w:t>
      </w:r>
      <w:r w:rsidR="00745833">
        <w:rPr>
          <w:rFonts w:eastAsia="DengXian"/>
        </w:rPr>
        <w:t>e</w:t>
      </w:r>
      <w:r w:rsidR="004677B5">
        <w:rPr>
          <w:rFonts w:eastAsia="DengXian"/>
        </w:rPr>
        <w:t xml:space="preserve"> gain comes from </w:t>
      </w:r>
      <w:r w:rsidR="00600CBB">
        <w:rPr>
          <w:rFonts w:eastAsia="DengXian"/>
        </w:rPr>
        <w:t xml:space="preserve">a </w:t>
      </w:r>
      <w:r w:rsidR="00745833">
        <w:rPr>
          <w:rFonts w:eastAsia="DengXian"/>
        </w:rPr>
        <w:t>shorter ACTIVE time</w:t>
      </w:r>
      <w:r w:rsidR="00E604CF">
        <w:rPr>
          <w:rFonts w:eastAsia="DengXian"/>
        </w:rPr>
        <w:t xml:space="preserve"> </w:t>
      </w:r>
      <w:r w:rsidR="00745833">
        <w:rPr>
          <w:rFonts w:eastAsia="DengXian"/>
        </w:rPr>
        <w:t xml:space="preserve">of DL transmission </w:t>
      </w:r>
      <w:r w:rsidR="00E604CF">
        <w:rPr>
          <w:rFonts w:eastAsia="DengXian"/>
        </w:rPr>
        <w:t>when 1024 QAM is used</w:t>
      </w:r>
      <w:r w:rsidR="008C1792">
        <w:rPr>
          <w:rFonts w:eastAsia="DengXian"/>
        </w:rPr>
        <w:t xml:space="preserve">, </w:t>
      </w:r>
      <w:r w:rsidR="00B5018C">
        <w:rPr>
          <w:rFonts w:eastAsia="DengXian"/>
        </w:rPr>
        <w:t>e</w:t>
      </w:r>
      <w:r w:rsidR="008C1792">
        <w:rPr>
          <w:rFonts w:eastAsia="DengXian"/>
        </w:rPr>
        <w:t xml:space="preserve">.g., 6.5% shorter </w:t>
      </w:r>
      <w:r w:rsidR="00B5018C">
        <w:rPr>
          <w:rFonts w:eastAsia="DengXian"/>
        </w:rPr>
        <w:t xml:space="preserve">ACTIVE time </w:t>
      </w:r>
      <w:r w:rsidR="008C1792">
        <w:rPr>
          <w:rFonts w:eastAsia="DengXian"/>
        </w:rPr>
        <w:t>for RU = 30%.</w:t>
      </w:r>
      <w:r w:rsidR="00B00D7E">
        <w:rPr>
          <w:rFonts w:eastAsia="DengXian"/>
        </w:rPr>
        <w:t xml:space="preserve"> Although </w:t>
      </w:r>
      <w:r w:rsidR="00AD5737">
        <w:rPr>
          <w:rFonts w:eastAsia="DengXian"/>
        </w:rPr>
        <w:t xml:space="preserve">the saving ACTIVE may provide additional sleep time for BS, the gain is </w:t>
      </w:r>
      <w:r w:rsidR="00600CBB">
        <w:rPr>
          <w:rFonts w:eastAsia="DengXian"/>
        </w:rPr>
        <w:t>relatively</w:t>
      </w:r>
      <w:r w:rsidR="00AD5737">
        <w:rPr>
          <w:rFonts w:eastAsia="DengXian"/>
        </w:rPr>
        <w:t xml:space="preserve"> marginal. </w:t>
      </w:r>
      <w:r w:rsidR="00C812A8">
        <w:rPr>
          <w:rFonts w:eastAsia="DengXian"/>
        </w:rPr>
        <w:t xml:space="preserve">Interested companies may contribute </w:t>
      </w:r>
      <w:r w:rsidR="005F24EF">
        <w:rPr>
          <w:rFonts w:eastAsia="DengXian"/>
        </w:rPr>
        <w:t>proper methodology to evaluate its benefit.</w:t>
      </w:r>
    </w:p>
    <w:p w14:paraId="1DD825A3" w14:textId="4B45FACF" w:rsidR="00722F8D" w:rsidRDefault="00EB7F21" w:rsidP="0037448D">
      <w:pPr>
        <w:pStyle w:val="Observation"/>
        <w:rPr>
          <w:lang w:eastAsia="zh-TW"/>
        </w:rPr>
      </w:pPr>
      <w:r>
        <w:rPr>
          <w:lang w:eastAsia="zh-TW"/>
        </w:rPr>
        <w:t>For PAPR enhancement,</w:t>
      </w:r>
      <w:r w:rsidR="005F24EF">
        <w:rPr>
          <w:lang w:eastAsia="zh-TW"/>
        </w:rPr>
        <w:t xml:space="preserve"> using </w:t>
      </w:r>
      <w:r w:rsidR="00805A27">
        <w:rPr>
          <w:lang w:eastAsia="zh-TW"/>
        </w:rPr>
        <w:t xml:space="preserve">1024 QAM than 64 QAM can save 6.3% BS power for video traffic with RU = 30%. </w:t>
      </w:r>
      <w:r w:rsidR="0000337E">
        <w:rPr>
          <w:lang w:eastAsia="zh-TW"/>
        </w:rPr>
        <w:t xml:space="preserve">The gain comes from </w:t>
      </w:r>
      <w:r w:rsidR="00F623D6">
        <w:rPr>
          <w:lang w:eastAsia="zh-TW"/>
        </w:rPr>
        <w:t>additional sleep oppo</w:t>
      </w:r>
      <w:r w:rsidR="00600CBB">
        <w:rPr>
          <w:lang w:eastAsia="zh-TW"/>
        </w:rPr>
        <w:t>rtu</w:t>
      </w:r>
      <w:r w:rsidR="00F623D6">
        <w:rPr>
          <w:lang w:eastAsia="zh-TW"/>
        </w:rPr>
        <w:t>nit</w:t>
      </w:r>
      <w:r w:rsidR="00600CBB">
        <w:rPr>
          <w:lang w:eastAsia="zh-TW"/>
        </w:rPr>
        <w:t>ies</w:t>
      </w:r>
      <w:r w:rsidR="00F623D6">
        <w:rPr>
          <w:lang w:eastAsia="zh-TW"/>
        </w:rPr>
        <w:t xml:space="preserve"> due to shorter active time.</w:t>
      </w:r>
    </w:p>
    <w:p w14:paraId="6EEBCEFC" w14:textId="0EE88499" w:rsidR="00FE4A36" w:rsidRDefault="00F623D6" w:rsidP="00F623D6">
      <w:pPr>
        <w:pStyle w:val="Proposal"/>
        <w:spacing w:before="240"/>
        <w:rPr>
          <w:lang w:eastAsia="zh-TW"/>
        </w:rPr>
      </w:pPr>
      <w:r>
        <w:rPr>
          <w:lang w:eastAsia="zh-TW"/>
        </w:rPr>
        <w:t xml:space="preserve">Interested companies </w:t>
      </w:r>
      <w:r w:rsidR="00284202">
        <w:rPr>
          <w:lang w:eastAsia="zh-TW"/>
        </w:rPr>
        <w:t xml:space="preserve">may contribute methodology to evaluate PAPR enhancement techniques rather than </w:t>
      </w:r>
      <w:r w:rsidR="00E02543">
        <w:rPr>
          <w:lang w:eastAsia="zh-TW"/>
        </w:rPr>
        <w:t>shortening BS transmission time.</w:t>
      </w:r>
    </w:p>
    <w:p w14:paraId="255C9595" w14:textId="77777777" w:rsidR="00B96F18" w:rsidRPr="00245739" w:rsidRDefault="00B96F18" w:rsidP="00B96F18">
      <w:pPr>
        <w:pStyle w:val="Proposal"/>
        <w:numPr>
          <w:ilvl w:val="0"/>
          <w:numId w:val="0"/>
        </w:numPr>
        <w:spacing w:before="240"/>
        <w:ind w:left="1304" w:hanging="1304"/>
        <w:rPr>
          <w:rFonts w:eastAsia="DengXian"/>
        </w:rPr>
      </w:pPr>
    </w:p>
    <w:p w14:paraId="05CE104F" w14:textId="2A5CC145" w:rsidR="00E65ED1" w:rsidRPr="004F3DC0" w:rsidRDefault="00A558B4" w:rsidP="00FB2572">
      <w:pPr>
        <w:pStyle w:val="Heading1"/>
        <w:snapToGrid w:val="0"/>
        <w:spacing w:before="360"/>
        <w:ind w:left="431" w:hanging="431"/>
        <w:jc w:val="both"/>
        <w:rPr>
          <w:lang w:val="en-US"/>
        </w:rPr>
      </w:pPr>
      <w:r w:rsidRPr="004F3DC0">
        <w:rPr>
          <w:lang w:val="en-US"/>
        </w:rPr>
        <w:t>Conclusion</w:t>
      </w:r>
    </w:p>
    <w:p w14:paraId="06AE7FB4" w14:textId="0D7AB604" w:rsidR="0033405A" w:rsidRDefault="00E6785D" w:rsidP="0033405A">
      <w:pPr>
        <w:pStyle w:val="TOC1"/>
        <w:rPr>
          <w:b w:val="0"/>
          <w:bCs/>
        </w:rPr>
      </w:pPr>
      <w:r w:rsidRPr="00DA40D6">
        <w:rPr>
          <w:b w:val="0"/>
          <w:bCs/>
        </w:rPr>
        <w:t>In this contribution, we have the following observations</w:t>
      </w:r>
      <w:r w:rsidR="0033405A">
        <w:rPr>
          <w:b w:val="0"/>
          <w:bCs/>
        </w:rPr>
        <w:t xml:space="preserve"> and proposals</w:t>
      </w:r>
      <w:r w:rsidR="002C02ED">
        <w:rPr>
          <w:b w:val="0"/>
          <w:bCs/>
        </w:rPr>
        <w:t>:</w:t>
      </w:r>
    </w:p>
    <w:p w14:paraId="3DB538F7" w14:textId="77777777" w:rsidR="0031597D" w:rsidRPr="0031597D" w:rsidRDefault="0031597D" w:rsidP="0031597D">
      <w:pPr>
        <w:ind w:left="1419" w:hangingChars="709" w:hanging="1419"/>
        <w:rPr>
          <w:b/>
          <w:bCs/>
          <w:lang w:eastAsia="en-US"/>
        </w:rPr>
      </w:pPr>
      <w:r w:rsidRPr="0031597D">
        <w:rPr>
          <w:b/>
          <w:bCs/>
          <w:lang w:eastAsia="en-US"/>
        </w:rPr>
        <w:t>Observation 1</w:t>
      </w:r>
      <w:r w:rsidRPr="0031597D">
        <w:rPr>
          <w:b/>
          <w:bCs/>
          <w:lang w:eastAsia="en-US"/>
        </w:rPr>
        <w:tab/>
        <w:t>SSB reduction from 8 to 4 in a half frame may save 43% BS power in the idle traffic. However, legacy UEs cannot support the dynamic adaption of SSB configurations.</w:t>
      </w:r>
    </w:p>
    <w:p w14:paraId="6C573AE3" w14:textId="77777777" w:rsidR="0031597D" w:rsidRPr="0031597D" w:rsidRDefault="0031597D" w:rsidP="0031597D">
      <w:pPr>
        <w:ind w:left="1419" w:hangingChars="709" w:hanging="1419"/>
        <w:rPr>
          <w:b/>
          <w:bCs/>
          <w:lang w:eastAsia="en-US"/>
        </w:rPr>
      </w:pPr>
      <w:r w:rsidRPr="0031597D">
        <w:rPr>
          <w:b/>
          <w:bCs/>
          <w:lang w:eastAsia="en-US"/>
        </w:rPr>
        <w:t>Observation 2</w:t>
      </w:r>
      <w:r w:rsidRPr="0031597D">
        <w:rPr>
          <w:b/>
          <w:bCs/>
          <w:lang w:eastAsia="en-US"/>
        </w:rPr>
        <w:tab/>
        <w:t>In NR, CONNECTED UEs monitor SI change indication at least once per modification period, and IDLE or INACTIVE UEs monitor SI change indication every DRX cycle on any paging occasion.</w:t>
      </w:r>
    </w:p>
    <w:p w14:paraId="37A56F6D" w14:textId="697B0A87" w:rsidR="00EC7BC3" w:rsidRPr="0031597D" w:rsidRDefault="0031597D" w:rsidP="0031597D">
      <w:pPr>
        <w:ind w:left="1419" w:hangingChars="709" w:hanging="1419"/>
        <w:rPr>
          <w:b/>
          <w:bCs/>
          <w:lang w:eastAsia="en-US"/>
        </w:rPr>
      </w:pPr>
      <w:r w:rsidRPr="0031597D">
        <w:rPr>
          <w:b/>
          <w:bCs/>
          <w:lang w:eastAsia="en-US"/>
        </w:rPr>
        <w:t>Proposal 1</w:t>
      </w:r>
      <w:r w:rsidRPr="0031597D">
        <w:rPr>
          <w:b/>
          <w:bCs/>
          <w:lang w:eastAsia="en-US"/>
        </w:rPr>
        <w:tab/>
        <w:t>Reducing SSB transmission can be used as a discovery signal when a cell is deactivated, i.e., no DL transmission except SSB.</w:t>
      </w:r>
    </w:p>
    <w:p w14:paraId="64DB14A5" w14:textId="77777777" w:rsidR="0031597D" w:rsidRPr="0031597D" w:rsidRDefault="0031597D" w:rsidP="0031597D">
      <w:pPr>
        <w:ind w:left="1419" w:hangingChars="709" w:hanging="1419"/>
        <w:rPr>
          <w:b/>
          <w:bCs/>
          <w:lang w:eastAsia="en-US"/>
        </w:rPr>
      </w:pPr>
      <w:r w:rsidRPr="0031597D">
        <w:rPr>
          <w:b/>
          <w:bCs/>
          <w:lang w:eastAsia="en-US"/>
        </w:rPr>
        <w:t>Observation 3</w:t>
      </w:r>
      <w:r w:rsidRPr="0031597D">
        <w:rPr>
          <w:b/>
          <w:bCs/>
          <w:lang w:eastAsia="en-US"/>
        </w:rPr>
        <w:tab/>
        <w:t>Monitoring RACH occasions per 20ms than 10ms saves 12.4% of BS power consumption in idle traffic. However, dynamic RACH occasion change will be difficult for legacy UEs.</w:t>
      </w:r>
    </w:p>
    <w:p w14:paraId="36782C3B" w14:textId="43B3DE00" w:rsidR="00447735" w:rsidRDefault="0031597D" w:rsidP="0031597D">
      <w:pPr>
        <w:ind w:left="1419" w:hangingChars="709" w:hanging="1419"/>
        <w:rPr>
          <w:b/>
          <w:bCs/>
          <w:lang w:eastAsia="en-US"/>
        </w:rPr>
      </w:pPr>
      <w:r w:rsidRPr="0031597D">
        <w:rPr>
          <w:b/>
          <w:bCs/>
          <w:lang w:eastAsia="en-US"/>
        </w:rPr>
        <w:t>Proposal 2</w:t>
      </w:r>
      <w:r w:rsidRPr="0031597D">
        <w:rPr>
          <w:b/>
          <w:bCs/>
          <w:lang w:eastAsia="en-US"/>
        </w:rPr>
        <w:tab/>
        <w:t>Long RACH occasion period can be configured for a sleeping cell, i.e., no DL transmission except (long period) SSB.</w:t>
      </w:r>
    </w:p>
    <w:p w14:paraId="17CCB011" w14:textId="228B42D6" w:rsidR="0031597D" w:rsidRPr="0031597D" w:rsidRDefault="0031597D" w:rsidP="0031597D">
      <w:pPr>
        <w:ind w:left="1418" w:hangingChars="709" w:hanging="1418"/>
        <w:jc w:val="center"/>
        <w:rPr>
          <w:b/>
          <w:bCs/>
          <w:lang w:eastAsia="en-US"/>
        </w:rPr>
      </w:pPr>
      <w:r w:rsidRPr="00861357">
        <w:rPr>
          <w:noProof/>
          <w:lang w:val="en-GB" w:eastAsia="zh-TW"/>
        </w:rPr>
        <w:drawing>
          <wp:inline distT="0" distB="0" distL="0" distR="0" wp14:anchorId="538FCA3B" wp14:editId="04198F3B">
            <wp:extent cx="4629494" cy="1217221"/>
            <wp:effectExtent l="0" t="0" r="0" b="2540"/>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A picture containing diagram&#10;&#10;Description automatically generated"/>
                    <pic:cNvPicPr/>
                  </pic:nvPicPr>
                  <pic:blipFill>
                    <a:blip r:embed="rId10"/>
                    <a:stretch>
                      <a:fillRect/>
                    </a:stretch>
                  </pic:blipFill>
                  <pic:spPr>
                    <a:xfrm>
                      <a:off x="0" y="0"/>
                      <a:ext cx="4717266" cy="1240299"/>
                    </a:xfrm>
                    <a:prstGeom prst="rect">
                      <a:avLst/>
                    </a:prstGeom>
                  </pic:spPr>
                </pic:pic>
              </a:graphicData>
            </a:graphic>
          </wp:inline>
        </w:drawing>
      </w:r>
    </w:p>
    <w:p w14:paraId="4AA49C1C" w14:textId="77777777" w:rsidR="0031597D" w:rsidRPr="0031597D" w:rsidRDefault="0031597D" w:rsidP="0031597D">
      <w:pPr>
        <w:ind w:left="1419" w:hangingChars="709" w:hanging="1419"/>
        <w:rPr>
          <w:b/>
          <w:bCs/>
          <w:lang w:eastAsia="en-US"/>
        </w:rPr>
      </w:pPr>
      <w:r w:rsidRPr="0031597D">
        <w:rPr>
          <w:b/>
          <w:bCs/>
          <w:lang w:eastAsia="en-US"/>
        </w:rPr>
        <w:t>Observation 4</w:t>
      </w:r>
      <w:r w:rsidRPr="0031597D">
        <w:rPr>
          <w:b/>
          <w:bCs/>
          <w:lang w:eastAsia="en-US"/>
        </w:rPr>
        <w:tab/>
        <w:t xml:space="preserve">DCI-based deactivation for period UL procedures saves 15.4% of BS power consumption than RRC-based deactivation. BS monitors UL reception every 5 ms after sending the deactivation. </w:t>
      </w:r>
    </w:p>
    <w:p w14:paraId="2805B4B7" w14:textId="77777777" w:rsidR="0031597D" w:rsidRPr="0031597D" w:rsidRDefault="0031597D" w:rsidP="0031597D">
      <w:pPr>
        <w:ind w:left="1419" w:hangingChars="709" w:hanging="1419"/>
        <w:rPr>
          <w:b/>
          <w:bCs/>
          <w:lang w:eastAsia="en-US"/>
        </w:rPr>
      </w:pPr>
      <w:r w:rsidRPr="0031597D">
        <w:rPr>
          <w:b/>
          <w:bCs/>
          <w:lang w:eastAsia="en-US"/>
        </w:rPr>
        <w:t>Observation 5</w:t>
      </w:r>
      <w:r w:rsidRPr="0031597D">
        <w:rPr>
          <w:b/>
          <w:bCs/>
          <w:lang w:eastAsia="en-US"/>
        </w:rPr>
        <w:tab/>
        <w:t>Dynamic adaptation of period UL is beneficial to BS power savings. However, NR supports type-2 CG PUSCH, AP/SP SRS, and AP/SP CSI reports providing sufficient flexibility.</w:t>
      </w:r>
    </w:p>
    <w:p w14:paraId="7840C8B0" w14:textId="7DF2A273" w:rsidR="00447735" w:rsidRDefault="0031597D" w:rsidP="0031597D">
      <w:pPr>
        <w:rPr>
          <w:b/>
          <w:bCs/>
          <w:lang w:eastAsia="en-US"/>
        </w:rPr>
      </w:pPr>
      <w:r w:rsidRPr="0031597D">
        <w:rPr>
          <w:b/>
          <w:bCs/>
          <w:lang w:eastAsia="en-US"/>
        </w:rPr>
        <w:t>Proposal 3</w:t>
      </w:r>
      <w:r w:rsidRPr="0031597D">
        <w:rPr>
          <w:b/>
          <w:bCs/>
          <w:lang w:eastAsia="en-US"/>
        </w:rPr>
        <w:tab/>
        <w:t>Dynamic adaptation for periodic UL can be up to gNB implementation.</w:t>
      </w:r>
    </w:p>
    <w:p w14:paraId="4E94DCF2" w14:textId="62E44559" w:rsidR="0031597D" w:rsidRDefault="0031597D" w:rsidP="0031597D">
      <w:pPr>
        <w:jc w:val="center"/>
        <w:rPr>
          <w:b/>
          <w:bCs/>
          <w:lang w:eastAsia="en-US"/>
        </w:rPr>
      </w:pPr>
      <w:r w:rsidRPr="009036B0">
        <w:rPr>
          <w:noProof/>
          <w:lang w:val="en-GB" w:eastAsia="zh-TW"/>
        </w:rPr>
        <w:drawing>
          <wp:inline distT="0" distB="0" distL="0" distR="0" wp14:anchorId="6A454BCF" wp14:editId="59FE9DF8">
            <wp:extent cx="4489622" cy="1775223"/>
            <wp:effectExtent l="0" t="0" r="6350" b="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Diagram&#10;&#10;Description automatically generated"/>
                    <pic:cNvPicPr/>
                  </pic:nvPicPr>
                  <pic:blipFill>
                    <a:blip r:embed="rId12"/>
                    <a:stretch>
                      <a:fillRect/>
                    </a:stretch>
                  </pic:blipFill>
                  <pic:spPr>
                    <a:xfrm>
                      <a:off x="0" y="0"/>
                      <a:ext cx="4534652" cy="1793028"/>
                    </a:xfrm>
                    <a:prstGeom prst="rect">
                      <a:avLst/>
                    </a:prstGeom>
                  </pic:spPr>
                </pic:pic>
              </a:graphicData>
            </a:graphic>
          </wp:inline>
        </w:drawing>
      </w:r>
    </w:p>
    <w:p w14:paraId="5CD652E3" w14:textId="77777777" w:rsidR="00D61D6A" w:rsidRPr="00D61D6A" w:rsidRDefault="00D61D6A" w:rsidP="00D61D6A">
      <w:pPr>
        <w:ind w:left="1419" w:hangingChars="709" w:hanging="1419"/>
        <w:rPr>
          <w:b/>
          <w:bCs/>
          <w:lang w:val="en-GB" w:eastAsia="en-US"/>
        </w:rPr>
      </w:pPr>
      <w:r w:rsidRPr="00D61D6A">
        <w:rPr>
          <w:b/>
          <w:bCs/>
          <w:lang w:val="en-GB" w:eastAsia="en-US"/>
        </w:rPr>
        <w:t>Observation 6</w:t>
      </w:r>
      <w:r w:rsidRPr="00D61D6A">
        <w:rPr>
          <w:b/>
          <w:bCs/>
          <w:lang w:val="en-GB" w:eastAsia="en-US"/>
        </w:rPr>
        <w:tab/>
        <w:t xml:space="preserve">BS may not trigger cell reselection for an IDLE UE camping on a cell before BS turns off the cell (without </w:t>
      </w:r>
      <w:proofErr w:type="spellStart"/>
      <w:r w:rsidRPr="00D61D6A">
        <w:rPr>
          <w:b/>
          <w:bCs/>
          <w:lang w:val="en-GB" w:eastAsia="en-US"/>
        </w:rPr>
        <w:t>cellBarred</w:t>
      </w:r>
      <w:proofErr w:type="spellEnd"/>
      <w:r w:rsidRPr="00D61D6A">
        <w:rPr>
          <w:b/>
          <w:bCs/>
          <w:lang w:val="en-GB" w:eastAsia="en-US"/>
        </w:rPr>
        <w:t>) because cell reselection is based on RSRP and RSRQ measurement.</w:t>
      </w:r>
    </w:p>
    <w:p w14:paraId="4DA212A6" w14:textId="2536C06F" w:rsidR="00D61D6A" w:rsidRDefault="00D61D6A" w:rsidP="00D61D6A">
      <w:pPr>
        <w:rPr>
          <w:b/>
          <w:bCs/>
          <w:lang w:val="en-GB" w:eastAsia="en-US"/>
        </w:rPr>
      </w:pPr>
      <w:r w:rsidRPr="00D61D6A">
        <w:rPr>
          <w:b/>
          <w:bCs/>
          <w:lang w:val="en-GB" w:eastAsia="en-US"/>
        </w:rPr>
        <w:t>Proposal 4</w:t>
      </w:r>
      <w:r w:rsidRPr="00D61D6A">
        <w:rPr>
          <w:b/>
          <w:bCs/>
          <w:lang w:val="en-GB" w:eastAsia="en-US"/>
        </w:rPr>
        <w:tab/>
        <w:t>For dynamic BS on/off, enhancement on cell reselection for IDLE UE can be FFS.</w:t>
      </w:r>
    </w:p>
    <w:p w14:paraId="7EE06FF0" w14:textId="647D70D0" w:rsidR="00D61D6A" w:rsidRDefault="00D61D6A" w:rsidP="00D61D6A">
      <w:pPr>
        <w:jc w:val="center"/>
        <w:rPr>
          <w:b/>
          <w:bCs/>
          <w:lang w:val="en-GB" w:eastAsia="en-US"/>
        </w:rPr>
      </w:pPr>
      <w:r>
        <w:rPr>
          <w:noProof/>
        </w:rPr>
        <w:drawing>
          <wp:inline distT="0" distB="0" distL="0" distR="0" wp14:anchorId="3B5DD147" wp14:editId="193251FC">
            <wp:extent cx="3669792" cy="1174895"/>
            <wp:effectExtent l="0" t="0" r="0" b="0"/>
            <wp:docPr id="9" name="Picture" descr="information/pic/Pasted image 20220714131355.png"/>
            <wp:cNvGraphicFramePr/>
            <a:graphic xmlns:a="http://schemas.openxmlformats.org/drawingml/2006/main">
              <a:graphicData uri="http://schemas.openxmlformats.org/drawingml/2006/picture">
                <pic:pic xmlns:pic="http://schemas.openxmlformats.org/drawingml/2006/picture">
                  <pic:nvPicPr>
                    <pic:cNvPr id="35" name="Picture" descr="C:\Users\mtk27199\OneDrive%20-%20MediaTek\文件\mtk\note\information\pic\Pasted%20image%2020220714131355.png"/>
                    <pic:cNvPicPr>
                      <a:picLocks noChangeAspect="1" noChangeArrowheads="1"/>
                    </pic:cNvPicPr>
                  </pic:nvPicPr>
                  <pic:blipFill>
                    <a:blip r:embed="rId16"/>
                    <a:stretch>
                      <a:fillRect/>
                    </a:stretch>
                  </pic:blipFill>
                  <pic:spPr bwMode="auto">
                    <a:xfrm>
                      <a:off x="0" y="0"/>
                      <a:ext cx="3691806" cy="1181943"/>
                    </a:xfrm>
                    <a:prstGeom prst="rect">
                      <a:avLst/>
                    </a:prstGeom>
                    <a:noFill/>
                    <a:ln w="9525">
                      <a:noFill/>
                      <a:headEnd/>
                      <a:tailEnd/>
                    </a:ln>
                  </pic:spPr>
                </pic:pic>
              </a:graphicData>
            </a:graphic>
          </wp:inline>
        </w:drawing>
      </w:r>
    </w:p>
    <w:p w14:paraId="199A6409" w14:textId="77777777" w:rsidR="00D61D6A" w:rsidRPr="00D61D6A" w:rsidRDefault="00D61D6A" w:rsidP="00D61D6A">
      <w:pPr>
        <w:ind w:left="1419" w:hangingChars="709" w:hanging="1419"/>
        <w:rPr>
          <w:b/>
          <w:bCs/>
          <w:lang w:val="en-GB" w:eastAsia="en-US"/>
        </w:rPr>
      </w:pPr>
      <w:r w:rsidRPr="00D61D6A">
        <w:rPr>
          <w:b/>
          <w:bCs/>
          <w:lang w:val="en-GB" w:eastAsia="en-US"/>
        </w:rPr>
        <w:t>Observation 7</w:t>
      </w:r>
      <w:r w:rsidRPr="00D61D6A">
        <w:rPr>
          <w:b/>
          <w:bCs/>
          <w:lang w:val="en-GB" w:eastAsia="en-US"/>
        </w:rPr>
        <w:tab/>
        <w:t xml:space="preserve">Monitoring PRACH preamble for a sleeping cell, e.g., a deactivated small cell, is beneficial for NW to determine whether to turn on/off a BS. </w:t>
      </w:r>
    </w:p>
    <w:p w14:paraId="4BEFC28E" w14:textId="52FC65EA" w:rsidR="00D61D6A" w:rsidRDefault="00D61D6A" w:rsidP="00D61D6A">
      <w:pPr>
        <w:ind w:left="1419" w:hangingChars="709" w:hanging="1419"/>
        <w:rPr>
          <w:b/>
          <w:bCs/>
          <w:lang w:val="en-GB" w:eastAsia="en-US"/>
        </w:rPr>
      </w:pPr>
      <w:r w:rsidRPr="00D61D6A">
        <w:rPr>
          <w:b/>
          <w:bCs/>
          <w:lang w:val="en-GB" w:eastAsia="en-US"/>
        </w:rPr>
        <w:t>Proposal 5</w:t>
      </w:r>
      <w:r w:rsidRPr="00D61D6A">
        <w:rPr>
          <w:b/>
          <w:bCs/>
          <w:lang w:val="en-GB" w:eastAsia="en-US"/>
        </w:rPr>
        <w:tab/>
        <w:t>For dynamic BS on/off, enhancement on PDCCH-order-based RA can be used as a BS wake-up request.</w:t>
      </w:r>
    </w:p>
    <w:p w14:paraId="7133FD63" w14:textId="728CB9EB" w:rsidR="00D61D6A" w:rsidRDefault="00D61D6A" w:rsidP="00D61D6A">
      <w:pPr>
        <w:ind w:left="1418" w:hangingChars="709" w:hanging="1418"/>
        <w:jc w:val="center"/>
        <w:rPr>
          <w:b/>
          <w:bCs/>
          <w:lang w:val="en-GB" w:eastAsia="en-US"/>
        </w:rPr>
      </w:pPr>
      <w:r w:rsidRPr="00A3352B">
        <w:rPr>
          <w:noProof/>
          <w:lang w:val="en-GB" w:eastAsia="zh-TW"/>
        </w:rPr>
        <w:drawing>
          <wp:inline distT="0" distB="0" distL="0" distR="0" wp14:anchorId="1BC56F6C" wp14:editId="0050503D">
            <wp:extent cx="2374244" cy="1345150"/>
            <wp:effectExtent l="0" t="0" r="7620" b="762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Diagram&#10;&#10;Description automatically generated"/>
                    <pic:cNvPicPr/>
                  </pic:nvPicPr>
                  <pic:blipFill>
                    <a:blip r:embed="rId17"/>
                    <a:stretch>
                      <a:fillRect/>
                    </a:stretch>
                  </pic:blipFill>
                  <pic:spPr>
                    <a:xfrm>
                      <a:off x="0" y="0"/>
                      <a:ext cx="2402101" cy="1360933"/>
                    </a:xfrm>
                    <a:prstGeom prst="rect">
                      <a:avLst/>
                    </a:prstGeom>
                  </pic:spPr>
                </pic:pic>
              </a:graphicData>
            </a:graphic>
          </wp:inline>
        </w:drawing>
      </w:r>
    </w:p>
    <w:p w14:paraId="6AA7D702" w14:textId="77777777" w:rsidR="00D61D6A" w:rsidRPr="00D61D6A" w:rsidRDefault="00D61D6A" w:rsidP="00D61D6A">
      <w:pPr>
        <w:ind w:left="1419" w:hangingChars="709" w:hanging="1419"/>
        <w:rPr>
          <w:b/>
          <w:bCs/>
          <w:lang w:val="en-GB" w:eastAsia="en-US"/>
        </w:rPr>
      </w:pPr>
      <w:r w:rsidRPr="00D61D6A">
        <w:rPr>
          <w:b/>
          <w:bCs/>
          <w:lang w:val="en-GB" w:eastAsia="en-US"/>
        </w:rPr>
        <w:t>Observation 8</w:t>
      </w:r>
      <w:r w:rsidRPr="00D61D6A">
        <w:rPr>
          <w:b/>
          <w:bCs/>
          <w:lang w:val="en-GB" w:eastAsia="en-US"/>
        </w:rPr>
        <w:tab/>
        <w:t>DRX reconfiguration can align DL traffic, but the RRC processing delay will be up to 10ms.</w:t>
      </w:r>
    </w:p>
    <w:p w14:paraId="75BE1A13" w14:textId="43F04AC8" w:rsidR="00D61D6A" w:rsidRDefault="00D61D6A" w:rsidP="00D61D6A">
      <w:pPr>
        <w:ind w:left="1419" w:hangingChars="709" w:hanging="1419"/>
        <w:rPr>
          <w:b/>
          <w:bCs/>
          <w:lang w:val="en-GB" w:eastAsia="en-US"/>
        </w:rPr>
      </w:pPr>
      <w:r w:rsidRPr="00D61D6A">
        <w:rPr>
          <w:b/>
          <w:bCs/>
          <w:lang w:val="en-GB" w:eastAsia="en-US"/>
        </w:rPr>
        <w:t>Proposal 6</w:t>
      </w:r>
      <w:r w:rsidRPr="00D61D6A">
        <w:rPr>
          <w:b/>
          <w:bCs/>
          <w:lang w:val="en-GB" w:eastAsia="en-US"/>
        </w:rPr>
        <w:tab/>
        <w:t>NW may provide preconfigured DRX offset values via RRC and activate one of them via UE-group common DCI.</w:t>
      </w:r>
    </w:p>
    <w:p w14:paraId="22E962D8" w14:textId="6E81C1BF" w:rsidR="00D61D6A" w:rsidRDefault="00D61D6A" w:rsidP="00D61D6A">
      <w:pPr>
        <w:ind w:left="1418" w:hangingChars="709" w:hanging="1418"/>
        <w:jc w:val="center"/>
        <w:rPr>
          <w:b/>
          <w:bCs/>
          <w:lang w:val="en-GB" w:eastAsia="en-US"/>
        </w:rPr>
      </w:pPr>
      <w:r w:rsidRPr="00D7588F">
        <w:rPr>
          <w:noProof/>
          <w:lang w:eastAsia="zh-TW"/>
        </w:rPr>
        <w:drawing>
          <wp:inline distT="0" distB="0" distL="0" distR="0" wp14:anchorId="02F2AEF5" wp14:editId="332E9624">
            <wp:extent cx="3593805" cy="1608617"/>
            <wp:effectExtent l="0" t="0" r="6985" b="0"/>
            <wp:docPr id="17" name="Picture 17" descr="Chart, box and whisker chart&#10;&#10;Description automatically generated">
              <a:extLst xmlns:a="http://schemas.openxmlformats.org/drawingml/2006/main">
                <a:ext uri="{FF2B5EF4-FFF2-40B4-BE49-F238E27FC236}">
                  <a16:creationId xmlns:a16="http://schemas.microsoft.com/office/drawing/2014/main" id="{8077E3BE-E959-4766-B5C6-25D5722DE9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7" descr="Chart, box and whisker chart&#10;&#10;Description automatically generated">
                      <a:extLst>
                        <a:ext uri="{FF2B5EF4-FFF2-40B4-BE49-F238E27FC236}">
                          <a16:creationId xmlns:a16="http://schemas.microsoft.com/office/drawing/2014/main" id="{8077E3BE-E959-4766-B5C6-25D5722DE9C5}"/>
                        </a:ext>
                      </a:extLst>
                    </pic:cNvPr>
                    <pic:cNvPicPr>
                      <a:picLocks noChangeAspect="1"/>
                    </pic:cNvPicPr>
                  </pic:nvPicPr>
                  <pic:blipFill>
                    <a:blip r:embed="rId20"/>
                    <a:stretch>
                      <a:fillRect/>
                    </a:stretch>
                  </pic:blipFill>
                  <pic:spPr>
                    <a:xfrm>
                      <a:off x="0" y="0"/>
                      <a:ext cx="3626357" cy="1623187"/>
                    </a:xfrm>
                    <a:prstGeom prst="rect">
                      <a:avLst/>
                    </a:prstGeom>
                  </pic:spPr>
                </pic:pic>
              </a:graphicData>
            </a:graphic>
          </wp:inline>
        </w:drawing>
      </w:r>
    </w:p>
    <w:p w14:paraId="528D0647" w14:textId="77777777" w:rsidR="00D61D6A" w:rsidRPr="00D61D6A" w:rsidRDefault="00D61D6A" w:rsidP="00D61D6A">
      <w:pPr>
        <w:ind w:left="1419" w:hangingChars="709" w:hanging="1419"/>
        <w:rPr>
          <w:b/>
          <w:bCs/>
          <w:lang w:val="en-GB" w:eastAsia="en-US"/>
        </w:rPr>
      </w:pPr>
      <w:r w:rsidRPr="00D61D6A">
        <w:rPr>
          <w:b/>
          <w:bCs/>
          <w:lang w:val="en-GB" w:eastAsia="en-US"/>
        </w:rPr>
        <w:t>Observation 9</w:t>
      </w:r>
      <w:r w:rsidRPr="00D61D6A">
        <w:rPr>
          <w:b/>
          <w:bCs/>
          <w:lang w:val="en-GB" w:eastAsia="en-US"/>
        </w:rPr>
        <w:tab/>
        <w:t>NR has supported a fast BWP switch, e.g., 1ms for 15kHz SCS, based on UE capability.</w:t>
      </w:r>
    </w:p>
    <w:p w14:paraId="2C93B3A1" w14:textId="0736C244" w:rsidR="00D61D6A" w:rsidRDefault="00D61D6A" w:rsidP="00D61D6A">
      <w:pPr>
        <w:ind w:left="1419" w:hangingChars="709" w:hanging="1419"/>
        <w:rPr>
          <w:b/>
          <w:bCs/>
          <w:lang w:val="en-GB" w:eastAsia="en-US"/>
        </w:rPr>
      </w:pPr>
      <w:r w:rsidRPr="00D61D6A">
        <w:rPr>
          <w:b/>
          <w:bCs/>
          <w:lang w:val="en-GB" w:eastAsia="en-US"/>
        </w:rPr>
        <w:t>Proposal 7</w:t>
      </w:r>
      <w:r w:rsidRPr="00D61D6A">
        <w:rPr>
          <w:b/>
          <w:bCs/>
          <w:lang w:val="en-GB" w:eastAsia="en-US"/>
        </w:rPr>
        <w:tab/>
        <w:t>A study on reducing BWP switch delay may NOT be needed for Rel-18 NWES.</w:t>
      </w:r>
    </w:p>
    <w:p w14:paraId="0F03FBC4" w14:textId="77777777" w:rsidR="00D61D6A" w:rsidRPr="00D61D6A" w:rsidRDefault="00D61D6A" w:rsidP="00D61D6A">
      <w:pPr>
        <w:ind w:left="1419" w:hangingChars="709" w:hanging="1419"/>
        <w:rPr>
          <w:b/>
          <w:bCs/>
          <w:lang w:val="en-GB" w:eastAsia="en-US"/>
        </w:rPr>
      </w:pPr>
      <w:r w:rsidRPr="00D61D6A">
        <w:rPr>
          <w:b/>
          <w:bCs/>
          <w:lang w:val="en-GB" w:eastAsia="en-US"/>
        </w:rPr>
        <w:t>Observation 10</w:t>
      </w:r>
      <w:r w:rsidRPr="00D61D6A">
        <w:rPr>
          <w:b/>
          <w:bCs/>
          <w:lang w:val="en-GB" w:eastAsia="en-US"/>
        </w:rPr>
        <w:tab/>
        <w:t>Turning off one CC from two saves 14% BS power consumption with 15% RU per CC. However, the power saving gain depends on whether BS uses shared RF modules on these two CCs.</w:t>
      </w:r>
    </w:p>
    <w:p w14:paraId="4A02AD64" w14:textId="26DE5576" w:rsidR="00D61D6A" w:rsidRDefault="00D61D6A" w:rsidP="00D61D6A">
      <w:pPr>
        <w:ind w:left="1419" w:hangingChars="709" w:hanging="1419"/>
        <w:rPr>
          <w:b/>
          <w:bCs/>
          <w:lang w:val="en-GB" w:eastAsia="en-US"/>
        </w:rPr>
      </w:pPr>
      <w:r w:rsidRPr="00D61D6A">
        <w:rPr>
          <w:b/>
          <w:bCs/>
          <w:lang w:val="en-GB" w:eastAsia="en-US"/>
        </w:rPr>
        <w:t>Proposal 8</w:t>
      </w:r>
      <w:r w:rsidRPr="00D61D6A">
        <w:rPr>
          <w:b/>
          <w:bCs/>
          <w:lang w:val="en-GB" w:eastAsia="en-US"/>
        </w:rPr>
        <w:tab/>
        <w:t>Consider UE-group SCell activation/deactivation via L1 singling for multiple SCells.</w:t>
      </w:r>
    </w:p>
    <w:p w14:paraId="382782F1" w14:textId="5ED73B94" w:rsidR="00A25DA0" w:rsidRDefault="00A25DA0" w:rsidP="00A25DA0">
      <w:pPr>
        <w:ind w:left="1418" w:hangingChars="709" w:hanging="1418"/>
        <w:jc w:val="center"/>
        <w:rPr>
          <w:b/>
          <w:bCs/>
          <w:lang w:val="en-GB" w:eastAsia="en-US"/>
        </w:rPr>
      </w:pPr>
      <w:r w:rsidRPr="006D0E47">
        <w:rPr>
          <w:noProof/>
          <w:lang w:eastAsia="zh-TW"/>
        </w:rPr>
        <w:drawing>
          <wp:inline distT="0" distB="0" distL="0" distR="0" wp14:anchorId="0215896A" wp14:editId="0F456986">
            <wp:extent cx="4741975" cy="1639427"/>
            <wp:effectExtent l="0" t="0" r="1905" b="0"/>
            <wp:docPr id="18" name="Picture 18"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picture containing diagram&#10;&#10;Description automatically generated"/>
                    <pic:cNvPicPr/>
                  </pic:nvPicPr>
                  <pic:blipFill>
                    <a:blip r:embed="rId22"/>
                    <a:stretch>
                      <a:fillRect/>
                    </a:stretch>
                  </pic:blipFill>
                  <pic:spPr>
                    <a:xfrm>
                      <a:off x="0" y="0"/>
                      <a:ext cx="4765582" cy="1647588"/>
                    </a:xfrm>
                    <a:prstGeom prst="rect">
                      <a:avLst/>
                    </a:prstGeom>
                  </pic:spPr>
                </pic:pic>
              </a:graphicData>
            </a:graphic>
          </wp:inline>
        </w:drawing>
      </w:r>
    </w:p>
    <w:p w14:paraId="2DDA5FA7" w14:textId="77777777" w:rsidR="00A25DA0" w:rsidRPr="00A25DA0" w:rsidRDefault="00A25DA0" w:rsidP="00A25DA0">
      <w:pPr>
        <w:ind w:left="1419" w:hangingChars="709" w:hanging="1419"/>
        <w:rPr>
          <w:b/>
          <w:bCs/>
          <w:lang w:val="en-GB" w:eastAsia="en-US"/>
        </w:rPr>
      </w:pPr>
      <w:r w:rsidRPr="00A25DA0">
        <w:rPr>
          <w:b/>
          <w:bCs/>
          <w:lang w:val="en-GB" w:eastAsia="en-US"/>
        </w:rPr>
        <w:t>Observation 11</w:t>
      </w:r>
      <w:r w:rsidRPr="00A25DA0">
        <w:rPr>
          <w:b/>
          <w:bCs/>
          <w:lang w:val="en-GB" w:eastAsia="en-US"/>
        </w:rPr>
        <w:tab/>
        <w:t xml:space="preserve">Turning off both SIB1 and SSB on a single SCell saves 5.7% of BS power consumption for video traffic with RU = 15% per cell with BW = 100 </w:t>
      </w:r>
      <w:proofErr w:type="spellStart"/>
      <w:r w:rsidRPr="00A25DA0">
        <w:rPr>
          <w:b/>
          <w:bCs/>
          <w:lang w:val="en-GB" w:eastAsia="en-US"/>
        </w:rPr>
        <w:t>MHz.</w:t>
      </w:r>
      <w:proofErr w:type="spellEnd"/>
      <w:r w:rsidRPr="00A25DA0">
        <w:rPr>
          <w:b/>
          <w:bCs/>
          <w:lang w:val="en-GB" w:eastAsia="en-US"/>
        </w:rPr>
        <w:t xml:space="preserve"> </w:t>
      </w:r>
    </w:p>
    <w:p w14:paraId="4168EC31" w14:textId="2D945AD1" w:rsidR="00A25DA0" w:rsidRDefault="00A25DA0" w:rsidP="00A25DA0">
      <w:pPr>
        <w:ind w:left="1419" w:hangingChars="709" w:hanging="1419"/>
        <w:rPr>
          <w:b/>
          <w:bCs/>
          <w:lang w:val="en-GB" w:eastAsia="en-US"/>
        </w:rPr>
      </w:pPr>
      <w:r w:rsidRPr="00A25DA0">
        <w:rPr>
          <w:b/>
          <w:bCs/>
          <w:lang w:val="en-GB" w:eastAsia="en-US"/>
        </w:rPr>
        <w:t>Proposal 9</w:t>
      </w:r>
      <w:r w:rsidRPr="00A25DA0">
        <w:rPr>
          <w:b/>
          <w:bCs/>
          <w:lang w:val="en-GB" w:eastAsia="en-US"/>
        </w:rPr>
        <w:tab/>
        <w:t xml:space="preserve">Cell-group SSB/SIB1 on/off via common L1 </w:t>
      </w:r>
      <w:proofErr w:type="spellStart"/>
      <w:r w:rsidRPr="00A25DA0">
        <w:rPr>
          <w:b/>
          <w:bCs/>
          <w:lang w:val="en-GB" w:eastAsia="en-US"/>
        </w:rPr>
        <w:t>signaling</w:t>
      </w:r>
      <w:proofErr w:type="spellEnd"/>
      <w:r w:rsidRPr="00A25DA0">
        <w:rPr>
          <w:b/>
          <w:bCs/>
          <w:lang w:val="en-GB" w:eastAsia="en-US"/>
        </w:rPr>
        <w:t xml:space="preserve"> for CONNECTED/IDLE UEs can be FFS.</w:t>
      </w:r>
    </w:p>
    <w:p w14:paraId="06E6C643" w14:textId="55C1A11B" w:rsidR="00A25DA0" w:rsidRDefault="00A25DA0" w:rsidP="00A25DA0">
      <w:pPr>
        <w:ind w:left="1418" w:hangingChars="709" w:hanging="1418"/>
        <w:jc w:val="center"/>
        <w:rPr>
          <w:b/>
          <w:bCs/>
          <w:lang w:val="en-GB" w:eastAsia="en-US"/>
        </w:rPr>
      </w:pPr>
      <w:r w:rsidRPr="00735CE9">
        <w:rPr>
          <w:noProof/>
          <w:lang w:eastAsia="zh-TW"/>
        </w:rPr>
        <w:drawing>
          <wp:inline distT="0" distB="0" distL="0" distR="0" wp14:anchorId="004E79CE" wp14:editId="5DA38403">
            <wp:extent cx="5244575" cy="1420966"/>
            <wp:effectExtent l="0" t="0" r="0" b="8255"/>
            <wp:docPr id="19" name="Picture 1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25"/>
                    <a:stretch>
                      <a:fillRect/>
                    </a:stretch>
                  </pic:blipFill>
                  <pic:spPr>
                    <a:xfrm>
                      <a:off x="0" y="0"/>
                      <a:ext cx="5262260" cy="1425758"/>
                    </a:xfrm>
                    <a:prstGeom prst="rect">
                      <a:avLst/>
                    </a:prstGeom>
                  </pic:spPr>
                </pic:pic>
              </a:graphicData>
            </a:graphic>
          </wp:inline>
        </w:drawing>
      </w:r>
    </w:p>
    <w:p w14:paraId="6AB32996" w14:textId="77777777" w:rsidR="00A25DA0" w:rsidRPr="00A25DA0" w:rsidRDefault="00A25DA0" w:rsidP="00A25DA0">
      <w:pPr>
        <w:ind w:left="1419" w:hangingChars="709" w:hanging="1419"/>
        <w:rPr>
          <w:b/>
          <w:bCs/>
          <w:lang w:val="en-GB" w:eastAsia="en-US"/>
        </w:rPr>
      </w:pPr>
      <w:r w:rsidRPr="00A25DA0">
        <w:rPr>
          <w:b/>
          <w:bCs/>
          <w:lang w:val="en-GB" w:eastAsia="en-US"/>
        </w:rPr>
        <w:t>Observation 12</w:t>
      </w:r>
      <w:r w:rsidRPr="00A25DA0">
        <w:rPr>
          <w:b/>
          <w:bCs/>
          <w:lang w:val="en-GB" w:eastAsia="en-US"/>
        </w:rPr>
        <w:tab/>
        <w:t xml:space="preserve">Turning off TxRU saves 35% of BS power consumption from 64 TxRU to 32 </w:t>
      </w:r>
      <w:proofErr w:type="gramStart"/>
      <w:r w:rsidRPr="00A25DA0">
        <w:rPr>
          <w:b/>
          <w:bCs/>
          <w:lang w:val="en-GB" w:eastAsia="en-US"/>
        </w:rPr>
        <w:t>TxRU, and</w:t>
      </w:r>
      <w:proofErr w:type="gramEnd"/>
      <w:r w:rsidRPr="00A25DA0">
        <w:rPr>
          <w:b/>
          <w:bCs/>
          <w:lang w:val="en-GB" w:eastAsia="en-US"/>
        </w:rPr>
        <w:t xml:space="preserve"> has a marginal UE performance impact.</w:t>
      </w:r>
    </w:p>
    <w:p w14:paraId="01715DC9" w14:textId="764F567A" w:rsidR="00A25DA0" w:rsidRDefault="00A25DA0" w:rsidP="00A25DA0">
      <w:pPr>
        <w:ind w:left="1419" w:hangingChars="709" w:hanging="1419"/>
        <w:rPr>
          <w:b/>
          <w:bCs/>
          <w:lang w:val="en-GB" w:eastAsia="en-US"/>
        </w:rPr>
      </w:pPr>
      <w:r w:rsidRPr="00A25DA0">
        <w:rPr>
          <w:b/>
          <w:bCs/>
          <w:lang w:val="en-GB" w:eastAsia="en-US"/>
        </w:rPr>
        <w:t>Proposal 10</w:t>
      </w:r>
      <w:r w:rsidRPr="00A25DA0">
        <w:rPr>
          <w:b/>
          <w:bCs/>
          <w:lang w:val="en-GB" w:eastAsia="en-US"/>
        </w:rPr>
        <w:tab/>
        <w:t>Consider UE-group BWP switch to support dynamic antenna port adaptation at least for CSI-RS, SPS-PDSCH, and CG-PUSCH.</w:t>
      </w:r>
    </w:p>
    <w:p w14:paraId="64E0FC85" w14:textId="68087A64" w:rsidR="00A25DA0" w:rsidRDefault="00A25DA0" w:rsidP="00A25DA0">
      <w:pPr>
        <w:ind w:left="1418" w:hangingChars="709" w:hanging="1418"/>
        <w:jc w:val="center"/>
        <w:rPr>
          <w:b/>
          <w:bCs/>
          <w:lang w:val="en-GB" w:eastAsia="en-US"/>
        </w:rPr>
      </w:pPr>
      <w:r w:rsidRPr="00C57FF4">
        <w:rPr>
          <w:noProof/>
          <w:lang w:val="en-GB" w:eastAsia="zh-TW"/>
        </w:rPr>
        <w:drawing>
          <wp:inline distT="0" distB="0" distL="0" distR="0" wp14:anchorId="284C2D0A" wp14:editId="0D68A2E4">
            <wp:extent cx="3931920" cy="1421960"/>
            <wp:effectExtent l="0" t="0" r="0" b="6985"/>
            <wp:docPr id="20" name="Picture 20"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Chart, radar chart&#10;&#10;Description automatically generated"/>
                    <pic:cNvPicPr/>
                  </pic:nvPicPr>
                  <pic:blipFill>
                    <a:blip r:embed="rId27"/>
                    <a:stretch>
                      <a:fillRect/>
                    </a:stretch>
                  </pic:blipFill>
                  <pic:spPr>
                    <a:xfrm>
                      <a:off x="0" y="0"/>
                      <a:ext cx="3986401" cy="1441663"/>
                    </a:xfrm>
                    <a:prstGeom prst="rect">
                      <a:avLst/>
                    </a:prstGeom>
                  </pic:spPr>
                </pic:pic>
              </a:graphicData>
            </a:graphic>
          </wp:inline>
        </w:drawing>
      </w:r>
    </w:p>
    <w:p w14:paraId="7F372153" w14:textId="77777777" w:rsidR="00A25DA0" w:rsidRPr="00A25DA0" w:rsidRDefault="00A25DA0" w:rsidP="00A25DA0">
      <w:pPr>
        <w:ind w:left="1419" w:hangingChars="709" w:hanging="1419"/>
        <w:rPr>
          <w:b/>
          <w:bCs/>
          <w:lang w:val="en-GB" w:eastAsia="en-US"/>
        </w:rPr>
      </w:pPr>
      <w:r w:rsidRPr="00A25DA0">
        <w:rPr>
          <w:b/>
          <w:bCs/>
          <w:lang w:val="en-GB" w:eastAsia="en-US"/>
        </w:rPr>
        <w:t>Observation 13</w:t>
      </w:r>
      <w:r w:rsidRPr="00A25DA0">
        <w:rPr>
          <w:b/>
          <w:bCs/>
          <w:lang w:val="en-GB" w:eastAsia="en-US"/>
        </w:rPr>
        <w:tab/>
        <w:t>Dynamic TX adaptation may impact open loop power control and CQI report, where the power of SSS, CSI-RS, and PDSCH are provided in a semi-static manner.</w:t>
      </w:r>
    </w:p>
    <w:p w14:paraId="338DCCBC" w14:textId="01066C4F" w:rsidR="00A25DA0" w:rsidRDefault="00A25DA0" w:rsidP="00A25DA0">
      <w:pPr>
        <w:ind w:left="1419" w:hangingChars="709" w:hanging="1419"/>
        <w:rPr>
          <w:b/>
          <w:bCs/>
          <w:lang w:val="en-GB" w:eastAsia="en-US"/>
        </w:rPr>
      </w:pPr>
      <w:r w:rsidRPr="00A25DA0">
        <w:rPr>
          <w:b/>
          <w:bCs/>
          <w:lang w:val="en-GB" w:eastAsia="en-US"/>
        </w:rPr>
        <w:t>Proposal 11</w:t>
      </w:r>
      <w:r w:rsidRPr="00A25DA0">
        <w:rPr>
          <w:b/>
          <w:bCs/>
          <w:lang w:val="en-GB" w:eastAsia="en-US"/>
        </w:rPr>
        <w:tab/>
        <w:t>Consider UE-group BWP switch to support dynamic TX power adaptation for open loop UL power control and CQI report.</w:t>
      </w:r>
    </w:p>
    <w:p w14:paraId="262C110A" w14:textId="03967AB6" w:rsidR="00A25DA0" w:rsidRDefault="00A25DA0" w:rsidP="00A25DA0">
      <w:pPr>
        <w:ind w:left="1418" w:hangingChars="709" w:hanging="1418"/>
        <w:jc w:val="center"/>
        <w:rPr>
          <w:b/>
          <w:bCs/>
          <w:lang w:val="en-GB" w:eastAsia="en-US"/>
        </w:rPr>
      </w:pPr>
      <w:r w:rsidRPr="00D07DED">
        <w:rPr>
          <w:noProof/>
          <w:lang w:val="en-GB" w:eastAsia="zh-TW"/>
        </w:rPr>
        <w:drawing>
          <wp:inline distT="0" distB="0" distL="0" distR="0" wp14:anchorId="3EEE55EF" wp14:editId="5863860B">
            <wp:extent cx="4741817" cy="2189544"/>
            <wp:effectExtent l="0" t="0" r="1905" b="1270"/>
            <wp:docPr id="21" name="Picture 2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29"/>
                    <a:stretch>
                      <a:fillRect/>
                    </a:stretch>
                  </pic:blipFill>
                  <pic:spPr>
                    <a:xfrm>
                      <a:off x="0" y="0"/>
                      <a:ext cx="4754494" cy="2195398"/>
                    </a:xfrm>
                    <a:prstGeom prst="rect">
                      <a:avLst/>
                    </a:prstGeom>
                  </pic:spPr>
                </pic:pic>
              </a:graphicData>
            </a:graphic>
          </wp:inline>
        </w:drawing>
      </w:r>
    </w:p>
    <w:p w14:paraId="7E2BABC2" w14:textId="77777777" w:rsidR="00A25DA0" w:rsidRPr="00A25DA0" w:rsidRDefault="00A25DA0" w:rsidP="00A25DA0">
      <w:pPr>
        <w:ind w:left="1419" w:hangingChars="709" w:hanging="1419"/>
        <w:rPr>
          <w:b/>
          <w:bCs/>
          <w:lang w:val="en-GB" w:eastAsia="en-US"/>
        </w:rPr>
      </w:pPr>
      <w:r w:rsidRPr="00A25DA0">
        <w:rPr>
          <w:b/>
          <w:bCs/>
          <w:lang w:val="en-GB" w:eastAsia="en-US"/>
        </w:rPr>
        <w:t>Observation 14</w:t>
      </w:r>
      <w:r w:rsidRPr="00A25DA0">
        <w:rPr>
          <w:b/>
          <w:bCs/>
          <w:lang w:val="en-GB" w:eastAsia="en-US"/>
        </w:rPr>
        <w:tab/>
        <w:t>For PAPR enhancement, using 1024 QAM than 64 QAM can save 6.3% BS power for video traffic with RU = 30%. The gain comes from additional sleep opportunities due to shorter active time.</w:t>
      </w:r>
    </w:p>
    <w:p w14:paraId="1FF161A1" w14:textId="6C6930A1" w:rsidR="00A25DA0" w:rsidRDefault="00A25DA0" w:rsidP="00A25DA0">
      <w:pPr>
        <w:ind w:left="1419" w:hangingChars="709" w:hanging="1419"/>
        <w:rPr>
          <w:b/>
          <w:bCs/>
          <w:lang w:val="en-GB" w:eastAsia="en-US"/>
        </w:rPr>
      </w:pPr>
      <w:r w:rsidRPr="00A25DA0">
        <w:rPr>
          <w:b/>
          <w:bCs/>
          <w:lang w:val="en-GB" w:eastAsia="en-US"/>
        </w:rPr>
        <w:t>Proposal 12</w:t>
      </w:r>
      <w:r w:rsidRPr="00A25DA0">
        <w:rPr>
          <w:b/>
          <w:bCs/>
          <w:lang w:val="en-GB" w:eastAsia="en-US"/>
        </w:rPr>
        <w:tab/>
        <w:t>Interested companies may contribute methodology to evaluate PAPR enhancement techniques rather than shortening BS transmission time.</w:t>
      </w:r>
    </w:p>
    <w:p w14:paraId="49154F68" w14:textId="5194180E" w:rsidR="00492A36" w:rsidRDefault="00492A36" w:rsidP="00A25DA0">
      <w:pPr>
        <w:ind w:left="1418" w:hangingChars="709" w:hanging="1418"/>
        <w:rPr>
          <w:b/>
          <w:bCs/>
          <w:lang w:val="en-GB" w:eastAsia="en-US"/>
        </w:rPr>
      </w:pPr>
      <w:r>
        <w:rPr>
          <w:noProof/>
        </w:rPr>
        <w:drawing>
          <wp:inline distT="0" distB="0" distL="0" distR="0" wp14:anchorId="396BB1AB" wp14:editId="738BCC21">
            <wp:extent cx="5914390" cy="1779373"/>
            <wp:effectExtent l="0" t="0" r="10160" b="11430"/>
            <wp:docPr id="22" name="Chart 22">
              <a:extLst xmlns:a="http://schemas.openxmlformats.org/drawingml/2006/main">
                <a:ext uri="{FF2B5EF4-FFF2-40B4-BE49-F238E27FC236}">
                  <a16:creationId xmlns:a16="http://schemas.microsoft.com/office/drawing/2014/main" id="{A1F8612E-87D5-4553-80A9-0298BBC9EF3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15AE681D" w14:textId="77777777" w:rsidR="00A25DA0" w:rsidRPr="00D61D6A" w:rsidRDefault="00A25DA0" w:rsidP="00A25DA0">
      <w:pPr>
        <w:ind w:left="1419" w:hangingChars="709" w:hanging="1419"/>
        <w:rPr>
          <w:b/>
          <w:bCs/>
          <w:lang w:val="en-GB" w:eastAsia="en-US"/>
        </w:rPr>
      </w:pPr>
    </w:p>
    <w:p w14:paraId="359F3B5B" w14:textId="77777777" w:rsidR="005058A1" w:rsidRPr="008D3365" w:rsidRDefault="005058A1" w:rsidP="005058A1">
      <w:pPr>
        <w:pStyle w:val="Heading1"/>
        <w:snapToGrid w:val="0"/>
        <w:jc w:val="both"/>
        <w:rPr>
          <w:lang w:val="en-US"/>
        </w:rPr>
      </w:pPr>
      <w:r w:rsidRPr="008D3365">
        <w:rPr>
          <w:lang w:val="en-US"/>
        </w:rPr>
        <w:t>Reference</w:t>
      </w:r>
    </w:p>
    <w:bookmarkStart w:id="3" w:name="_Ref92278331"/>
    <w:p w14:paraId="38B4E395" w14:textId="465099FA" w:rsidR="005058A1" w:rsidRPr="00281DDE" w:rsidRDefault="005058A1" w:rsidP="005058A1">
      <w:pPr>
        <w:pStyle w:val="Reference"/>
      </w:pPr>
      <w:r w:rsidRPr="00281DDE">
        <w:rPr>
          <w:rFonts w:eastAsiaTheme="minorEastAsia"/>
          <w:lang w:eastAsia="zh-TW"/>
        </w:rPr>
        <w:fldChar w:fldCharType="begin"/>
      </w:r>
      <w:r w:rsidRPr="00281DDE">
        <w:rPr>
          <w:rFonts w:eastAsiaTheme="minorEastAsia"/>
          <w:lang w:eastAsia="zh-TW"/>
        </w:rPr>
        <w:instrText xml:space="preserve"> HYPERLINK "https://www.3gpp.org/ftp/tsg_ran/TSG_RAN/TSGR_94e/Docs/RP-213354.zip" </w:instrText>
      </w:r>
      <w:r w:rsidRPr="00281DDE">
        <w:rPr>
          <w:rFonts w:eastAsiaTheme="minorEastAsia"/>
          <w:lang w:eastAsia="zh-TW"/>
        </w:rPr>
        <w:fldChar w:fldCharType="separate"/>
      </w:r>
      <w:r w:rsidRPr="00281DDE">
        <w:rPr>
          <w:rStyle w:val="Hyperlink"/>
          <w:rFonts w:eastAsiaTheme="minorEastAsia"/>
          <w:color w:val="0070C0"/>
          <w:lang w:eastAsia="zh-TW"/>
        </w:rPr>
        <w:t>RP-213554</w:t>
      </w:r>
      <w:r w:rsidRPr="00281DDE">
        <w:rPr>
          <w:rFonts w:eastAsiaTheme="minorEastAsia"/>
          <w:lang w:eastAsia="zh-TW"/>
        </w:rPr>
        <w:fldChar w:fldCharType="end"/>
      </w:r>
      <w:r w:rsidRPr="00281DDE">
        <w:t xml:space="preserve">, </w:t>
      </w:r>
      <w:r>
        <w:t>“</w:t>
      </w:r>
      <w:r w:rsidRPr="00281DDE">
        <w:t>New SI: Study on network energy savings for NR</w:t>
      </w:r>
      <w:r w:rsidR="00AE5091">
        <w:t>,”</w:t>
      </w:r>
      <w:r w:rsidRPr="00281DDE">
        <w:t xml:space="preserve"> RAN#94e, Huawei.</w:t>
      </w:r>
      <w:bookmarkEnd w:id="3"/>
    </w:p>
    <w:p w14:paraId="1B72DCF7" w14:textId="67B9A34A" w:rsidR="000025D4" w:rsidRDefault="006C0A77" w:rsidP="007B3B17">
      <w:pPr>
        <w:pStyle w:val="Reference"/>
      </w:pPr>
      <w:hyperlink r:id="rId35" w:history="1">
        <w:r w:rsidR="000025D4" w:rsidRPr="000025D4">
          <w:rPr>
            <w:rStyle w:val="Hyperlink"/>
          </w:rPr>
          <w:t>R1-2204687</w:t>
        </w:r>
      </w:hyperlink>
      <w:r w:rsidR="000025D4" w:rsidRPr="000025D4">
        <w:t>, Network energy saving techniques, MediaTek Inc.</w:t>
      </w:r>
    </w:p>
    <w:p w14:paraId="230AF4CD" w14:textId="29F5E483" w:rsidR="00721C8B" w:rsidRDefault="006C0A77" w:rsidP="007B3B17">
      <w:pPr>
        <w:pStyle w:val="Reference"/>
      </w:pPr>
      <w:hyperlink r:id="rId36" w:history="1">
        <w:r w:rsidR="00721C8B" w:rsidRPr="000025D4">
          <w:rPr>
            <w:rStyle w:val="Hyperlink"/>
          </w:rPr>
          <w:t>3GPP TS 38.133</w:t>
        </w:r>
      </w:hyperlink>
      <w:r w:rsidR="00721C8B" w:rsidRPr="00721C8B">
        <w:t xml:space="preserve"> V17.3.0 (2021-09), Requirements for support of radio resource management, 2021</w:t>
      </w:r>
    </w:p>
    <w:p w14:paraId="594C5054" w14:textId="72486271" w:rsidR="000B373C" w:rsidRPr="007B3B17" w:rsidRDefault="006C0A77" w:rsidP="007B3B17">
      <w:pPr>
        <w:pStyle w:val="Reference"/>
      </w:pPr>
      <w:hyperlink r:id="rId37" w:history="1">
        <w:r w:rsidR="00B76577" w:rsidRPr="00B76577">
          <w:rPr>
            <w:rStyle w:val="Hyperlink"/>
          </w:rPr>
          <w:t>3GPP TS 38.141-1</w:t>
        </w:r>
      </w:hyperlink>
      <w:r w:rsidR="00B76577" w:rsidRPr="00B76577">
        <w:t xml:space="preserve"> V17.5.0 (2022-03), Base Station (BS) conformance testing, Part 1- Conducted conformance testing, 2020</w:t>
      </w:r>
    </w:p>
    <w:p w14:paraId="7AD68877" w14:textId="1719C773" w:rsidR="000B1C24" w:rsidRDefault="000B1C24" w:rsidP="005058A1">
      <w:pPr>
        <w:pStyle w:val="Heading1"/>
        <w:spacing w:before="360" w:after="240"/>
        <w:ind w:left="431" w:hanging="431"/>
        <w:rPr>
          <w:lang w:eastAsia="zh-TW"/>
        </w:rPr>
      </w:pPr>
      <w:r>
        <w:rPr>
          <w:lang w:eastAsia="zh-TW"/>
        </w:rPr>
        <w:t>Appendix</w:t>
      </w:r>
    </w:p>
    <w:p w14:paraId="678A5A9A" w14:textId="6371A97D" w:rsidR="00B972A3" w:rsidRDefault="00B972A3" w:rsidP="0098598F">
      <w:pPr>
        <w:pStyle w:val="Heading2"/>
      </w:pPr>
      <w:r>
        <w:t>RRM test configurations</w:t>
      </w:r>
    </w:p>
    <w:p w14:paraId="664D0105" w14:textId="639DFFC8" w:rsidR="00B972A3" w:rsidRDefault="00CE70C7" w:rsidP="00CE70C7">
      <w:pPr>
        <w:rPr>
          <w:rFonts w:eastAsia="DengXian"/>
          <w:lang w:val="en-GB"/>
        </w:rPr>
      </w:pPr>
      <w:r w:rsidRPr="00CE70C7">
        <w:rPr>
          <w:rFonts w:eastAsia="DengXian"/>
          <w:lang w:val="en-GB"/>
        </w:rPr>
        <w:t>FR1 PRACH configuration 1 in this clause provides the typical PRACH configuration for SSB-based contention</w:t>
      </w:r>
      <w:r>
        <w:rPr>
          <w:rFonts w:eastAsia="DengXian"/>
          <w:lang w:val="en-GB"/>
        </w:rPr>
        <w:t xml:space="preserve"> </w:t>
      </w:r>
      <w:r w:rsidRPr="00CE70C7">
        <w:rPr>
          <w:rFonts w:eastAsia="DengXian"/>
          <w:lang w:val="en-GB"/>
        </w:rPr>
        <w:t>based random access in FR1.</w:t>
      </w:r>
    </w:p>
    <w:p w14:paraId="3F6A7DAA" w14:textId="6BC2AE74" w:rsidR="00CE70C7" w:rsidRDefault="00106874" w:rsidP="00106874">
      <w:pPr>
        <w:pStyle w:val="Caption"/>
        <w:rPr>
          <w:rFonts w:eastAsia="DengXian"/>
          <w:lang w:val="en-GB"/>
        </w:rPr>
      </w:pPr>
      <w:r>
        <w:t xml:space="preserve">Table </w:t>
      </w:r>
      <w:r w:rsidR="006C0A77">
        <w:fldChar w:fldCharType="begin"/>
      </w:r>
      <w:r w:rsidR="006C0A77">
        <w:instrText xml:space="preserve"> SEQ Table \* ARABIC </w:instrText>
      </w:r>
      <w:r w:rsidR="006C0A77">
        <w:fldChar w:fldCharType="separate"/>
      </w:r>
      <w:r w:rsidR="00B97D4D">
        <w:rPr>
          <w:noProof/>
        </w:rPr>
        <w:t>5</w:t>
      </w:r>
      <w:r w:rsidR="006C0A77">
        <w:rPr>
          <w:noProof/>
        </w:rPr>
        <w:fldChar w:fldCharType="end"/>
      </w:r>
      <w:r>
        <w:t xml:space="preserve">: </w:t>
      </w:r>
      <w:r w:rsidR="00CE70C7" w:rsidRPr="00CE70C7">
        <w:rPr>
          <w:rFonts w:eastAsia="DengXian"/>
          <w:lang w:val="en-GB"/>
        </w:rPr>
        <w:t>Parameters for FR1 PRACH configuration 1</w:t>
      </w:r>
    </w:p>
    <w:tbl>
      <w:tblPr>
        <w:tblStyle w:val="TableGrid"/>
        <w:tblW w:w="0" w:type="auto"/>
        <w:tblLook w:val="04A0" w:firstRow="1" w:lastRow="0" w:firstColumn="1" w:lastColumn="0" w:noHBand="0" w:noVBand="1"/>
        <w:tblCaption w:val=""/>
        <w:tblDescription w:val=""/>
      </w:tblPr>
      <w:tblGrid>
        <w:gridCol w:w="3725"/>
        <w:gridCol w:w="1479"/>
        <w:gridCol w:w="4146"/>
      </w:tblGrid>
      <w:tr w:rsidR="00106874" w:rsidRPr="00106874" w14:paraId="666027F9" w14:textId="77777777" w:rsidTr="00B97D4D">
        <w:tc>
          <w:tcPr>
            <w:tcW w:w="5989" w:type="dxa"/>
            <w:shd w:val="clear" w:color="auto" w:fill="F2F2F2" w:themeFill="background1" w:themeFillShade="F2"/>
            <w:vAlign w:val="center"/>
            <w:hideMark/>
          </w:tcPr>
          <w:p w14:paraId="0999FE31" w14:textId="77777777" w:rsidR="00106874" w:rsidRPr="00106874" w:rsidRDefault="00106874" w:rsidP="00B97D4D">
            <w:pPr>
              <w:overflowPunct/>
              <w:autoSpaceDE/>
              <w:autoSpaceDN/>
              <w:adjustRightInd/>
              <w:spacing w:after="0"/>
              <w:textAlignment w:val="auto"/>
              <w:rPr>
                <w:rFonts w:eastAsia="新細明體" w:cstheme="minorHAnsi"/>
                <w:lang w:val="en-GB" w:eastAsia="zh-TW"/>
              </w:rPr>
            </w:pPr>
            <w:r w:rsidRPr="00106874">
              <w:rPr>
                <w:rFonts w:eastAsia="新細明體" w:cstheme="minorHAnsi"/>
                <w:b/>
                <w:bCs/>
                <w:lang w:val="en-GB" w:eastAsia="zh-TW"/>
              </w:rPr>
              <w:t>Field</w:t>
            </w:r>
          </w:p>
        </w:tc>
        <w:tc>
          <w:tcPr>
            <w:tcW w:w="2314" w:type="dxa"/>
            <w:shd w:val="clear" w:color="auto" w:fill="F2F2F2" w:themeFill="background1" w:themeFillShade="F2"/>
            <w:vAlign w:val="center"/>
            <w:hideMark/>
          </w:tcPr>
          <w:p w14:paraId="73B964E8" w14:textId="77777777" w:rsidR="00106874" w:rsidRPr="00106874" w:rsidRDefault="00106874" w:rsidP="00B97D4D">
            <w:pPr>
              <w:overflowPunct/>
              <w:autoSpaceDE/>
              <w:autoSpaceDN/>
              <w:adjustRightInd/>
              <w:spacing w:after="0"/>
              <w:textAlignment w:val="auto"/>
              <w:rPr>
                <w:rFonts w:eastAsia="新細明體" w:cstheme="minorHAnsi"/>
                <w:lang w:val="en-GB" w:eastAsia="zh-TW"/>
              </w:rPr>
            </w:pPr>
            <w:r w:rsidRPr="00106874">
              <w:rPr>
                <w:rFonts w:eastAsia="新細明體" w:cstheme="minorHAnsi"/>
                <w:b/>
                <w:bCs/>
                <w:lang w:val="en-GB" w:eastAsia="zh-TW"/>
              </w:rPr>
              <w:t>Value</w:t>
            </w:r>
          </w:p>
        </w:tc>
        <w:tc>
          <w:tcPr>
            <w:tcW w:w="10724" w:type="dxa"/>
            <w:shd w:val="clear" w:color="auto" w:fill="F2F2F2" w:themeFill="background1" w:themeFillShade="F2"/>
            <w:vAlign w:val="center"/>
            <w:hideMark/>
          </w:tcPr>
          <w:p w14:paraId="2A610095" w14:textId="77777777" w:rsidR="00106874" w:rsidRPr="00106874" w:rsidRDefault="00106874" w:rsidP="00B97D4D">
            <w:pPr>
              <w:overflowPunct/>
              <w:autoSpaceDE/>
              <w:autoSpaceDN/>
              <w:adjustRightInd/>
              <w:spacing w:after="0"/>
              <w:textAlignment w:val="auto"/>
              <w:rPr>
                <w:rFonts w:eastAsia="新細明體" w:cstheme="minorHAnsi"/>
                <w:lang w:val="en-GB" w:eastAsia="zh-TW"/>
              </w:rPr>
            </w:pPr>
            <w:r w:rsidRPr="00106874">
              <w:rPr>
                <w:rFonts w:eastAsia="新細明體" w:cstheme="minorHAnsi"/>
                <w:b/>
                <w:bCs/>
                <w:lang w:val="en-GB" w:eastAsia="zh-TW"/>
              </w:rPr>
              <w:t>Comment</w:t>
            </w:r>
          </w:p>
        </w:tc>
      </w:tr>
      <w:tr w:rsidR="00106874" w:rsidRPr="00106874" w14:paraId="501550A5" w14:textId="77777777" w:rsidTr="00B97D4D">
        <w:tc>
          <w:tcPr>
            <w:tcW w:w="5989" w:type="dxa"/>
            <w:vAlign w:val="center"/>
            <w:hideMark/>
          </w:tcPr>
          <w:p w14:paraId="11EA5F1D"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proofErr w:type="spellStart"/>
            <w:r w:rsidRPr="00106874">
              <w:rPr>
                <w:rFonts w:eastAsia="新細明體" w:cstheme="minorHAnsi"/>
                <w:lang w:val="en-GB" w:eastAsia="zh-TW"/>
              </w:rPr>
              <w:t>prach-ConfigurationIndex</w:t>
            </w:r>
            <w:proofErr w:type="spellEnd"/>
          </w:p>
        </w:tc>
        <w:tc>
          <w:tcPr>
            <w:tcW w:w="2314" w:type="dxa"/>
            <w:vAlign w:val="center"/>
            <w:hideMark/>
          </w:tcPr>
          <w:p w14:paraId="674FA556"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102</w:t>
            </w:r>
          </w:p>
        </w:tc>
        <w:tc>
          <w:tcPr>
            <w:tcW w:w="10875" w:type="dxa"/>
            <w:vAlign w:val="center"/>
            <w:hideMark/>
          </w:tcPr>
          <w:p w14:paraId="7586D138"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 xml:space="preserve">10ms PRACH periodicity, and </w:t>
            </w:r>
            <w:proofErr w:type="gramStart"/>
            <w:r w:rsidRPr="00106874">
              <w:rPr>
                <w:rFonts w:eastAsia="新細明體" w:cstheme="minorHAnsi"/>
                <w:lang w:val="en-GB" w:eastAsia="zh-TW"/>
              </w:rPr>
              <w:t>other</w:t>
            </w:r>
            <w:proofErr w:type="gramEnd"/>
            <w:r w:rsidRPr="00106874">
              <w:rPr>
                <w:rFonts w:eastAsia="新細明體" w:cstheme="minorHAnsi"/>
                <w:lang w:val="en-GB" w:eastAsia="zh-TW"/>
              </w:rPr>
              <w:t xml:space="preserve"> detailed configuration defined in table 6.3.3.2-2 and table 6.3.3.2-3 in TS 38.211 [6].</w:t>
            </w:r>
          </w:p>
        </w:tc>
      </w:tr>
      <w:tr w:rsidR="00106874" w:rsidRPr="00106874" w14:paraId="60CD6DC5" w14:textId="77777777" w:rsidTr="00B97D4D">
        <w:tc>
          <w:tcPr>
            <w:tcW w:w="5989" w:type="dxa"/>
            <w:vAlign w:val="center"/>
            <w:hideMark/>
          </w:tcPr>
          <w:p w14:paraId="5CC3BB28"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msg1-SubcarrierSpacing</w:t>
            </w:r>
          </w:p>
        </w:tc>
        <w:tc>
          <w:tcPr>
            <w:tcW w:w="2343" w:type="dxa"/>
            <w:vAlign w:val="center"/>
            <w:hideMark/>
          </w:tcPr>
          <w:p w14:paraId="5BEFD8FA"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Same as UL carrier SCS</w:t>
            </w:r>
          </w:p>
        </w:tc>
        <w:tc>
          <w:tcPr>
            <w:tcW w:w="10724" w:type="dxa"/>
            <w:vAlign w:val="center"/>
            <w:hideMark/>
          </w:tcPr>
          <w:p w14:paraId="1B63DACB"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 </w:t>
            </w:r>
          </w:p>
        </w:tc>
      </w:tr>
      <w:tr w:rsidR="00106874" w:rsidRPr="00106874" w14:paraId="3CA214D2" w14:textId="77777777" w:rsidTr="00B97D4D">
        <w:tc>
          <w:tcPr>
            <w:tcW w:w="5989" w:type="dxa"/>
            <w:vAlign w:val="center"/>
            <w:hideMark/>
          </w:tcPr>
          <w:p w14:paraId="43F8F81B"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proofErr w:type="spellStart"/>
            <w:r w:rsidRPr="00106874">
              <w:rPr>
                <w:rFonts w:eastAsia="新細明體" w:cstheme="minorHAnsi"/>
                <w:lang w:val="en-GB" w:eastAsia="zh-TW"/>
              </w:rPr>
              <w:t>totalNumberOfRA</w:t>
            </w:r>
            <w:proofErr w:type="spellEnd"/>
            <w:r w:rsidRPr="00106874">
              <w:rPr>
                <w:rFonts w:eastAsia="新細明體" w:cstheme="minorHAnsi"/>
                <w:lang w:val="en-GB" w:eastAsia="zh-TW"/>
              </w:rPr>
              <w:t>-Preambles</w:t>
            </w:r>
          </w:p>
        </w:tc>
        <w:tc>
          <w:tcPr>
            <w:tcW w:w="2314" w:type="dxa"/>
            <w:vAlign w:val="center"/>
            <w:hideMark/>
          </w:tcPr>
          <w:p w14:paraId="4152FFF8"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48</w:t>
            </w:r>
          </w:p>
        </w:tc>
        <w:tc>
          <w:tcPr>
            <w:tcW w:w="10724" w:type="dxa"/>
            <w:vAlign w:val="center"/>
            <w:hideMark/>
          </w:tcPr>
          <w:p w14:paraId="2832B6F8"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Total number of preambles used for contention based and contention free random access</w:t>
            </w:r>
          </w:p>
        </w:tc>
      </w:tr>
      <w:tr w:rsidR="00106874" w:rsidRPr="00106874" w14:paraId="71C5F23E" w14:textId="77777777" w:rsidTr="00B97D4D">
        <w:tc>
          <w:tcPr>
            <w:tcW w:w="5989" w:type="dxa"/>
            <w:vAlign w:val="center"/>
            <w:hideMark/>
          </w:tcPr>
          <w:p w14:paraId="31059621"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proofErr w:type="spellStart"/>
            <w:r w:rsidRPr="00106874">
              <w:rPr>
                <w:rFonts w:eastAsia="新細明體" w:cstheme="minorHAnsi"/>
                <w:lang w:val="en-GB" w:eastAsia="zh-TW"/>
              </w:rPr>
              <w:t>numberOfRA-PreamblesGroupA</w:t>
            </w:r>
            <w:proofErr w:type="spellEnd"/>
          </w:p>
        </w:tc>
        <w:tc>
          <w:tcPr>
            <w:tcW w:w="2314" w:type="dxa"/>
            <w:vAlign w:val="center"/>
            <w:hideMark/>
          </w:tcPr>
          <w:p w14:paraId="3E5D41A9"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48</w:t>
            </w:r>
          </w:p>
        </w:tc>
        <w:tc>
          <w:tcPr>
            <w:tcW w:w="10724" w:type="dxa"/>
            <w:vAlign w:val="center"/>
            <w:hideMark/>
          </w:tcPr>
          <w:p w14:paraId="1AACC9C9"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No group B.</w:t>
            </w:r>
          </w:p>
        </w:tc>
      </w:tr>
      <w:tr w:rsidR="00106874" w:rsidRPr="00106874" w14:paraId="60801700" w14:textId="77777777" w:rsidTr="00B97D4D">
        <w:tc>
          <w:tcPr>
            <w:tcW w:w="5989" w:type="dxa"/>
            <w:vAlign w:val="center"/>
            <w:hideMark/>
          </w:tcPr>
          <w:p w14:paraId="51EB26A3"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proofErr w:type="spellStart"/>
            <w:r w:rsidRPr="00106874">
              <w:rPr>
                <w:rFonts w:eastAsia="新細明體" w:cstheme="minorHAnsi"/>
                <w:lang w:val="en-GB" w:eastAsia="zh-TW"/>
              </w:rPr>
              <w:t>prach-RootSequenceIndex</w:t>
            </w:r>
            <w:proofErr w:type="spellEnd"/>
          </w:p>
        </w:tc>
        <w:tc>
          <w:tcPr>
            <w:tcW w:w="2314" w:type="dxa"/>
            <w:vAlign w:val="center"/>
            <w:hideMark/>
          </w:tcPr>
          <w:p w14:paraId="45362DA1"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0</w:t>
            </w:r>
          </w:p>
        </w:tc>
        <w:tc>
          <w:tcPr>
            <w:tcW w:w="10724" w:type="dxa"/>
            <w:vAlign w:val="center"/>
            <w:hideMark/>
          </w:tcPr>
          <w:p w14:paraId="4A816157"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Logic sequence index = 0, resulting in root sequence = 1.</w:t>
            </w:r>
          </w:p>
        </w:tc>
      </w:tr>
      <w:tr w:rsidR="00106874" w:rsidRPr="00106874" w14:paraId="28F4C855" w14:textId="77777777" w:rsidTr="00B97D4D">
        <w:tc>
          <w:tcPr>
            <w:tcW w:w="5989" w:type="dxa"/>
            <w:vAlign w:val="center"/>
            <w:hideMark/>
          </w:tcPr>
          <w:p w14:paraId="2CFF5762"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proofErr w:type="spellStart"/>
            <w:r w:rsidRPr="00106874">
              <w:rPr>
                <w:rFonts w:eastAsia="新細明體" w:cstheme="minorHAnsi"/>
                <w:lang w:val="en-GB" w:eastAsia="zh-TW"/>
              </w:rPr>
              <w:t>ssb-perRACH-OccasionAndCB-PreamblesPerSSB</w:t>
            </w:r>
            <w:proofErr w:type="spellEnd"/>
          </w:p>
        </w:tc>
        <w:tc>
          <w:tcPr>
            <w:tcW w:w="2314" w:type="dxa"/>
            <w:vAlign w:val="center"/>
            <w:hideMark/>
          </w:tcPr>
          <w:p w14:paraId="5AC81228"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proofErr w:type="spellStart"/>
            <w:r w:rsidRPr="00106874">
              <w:rPr>
                <w:rFonts w:eastAsia="新細明體" w:cstheme="minorHAnsi"/>
                <w:lang w:val="en-GB" w:eastAsia="zh-TW"/>
              </w:rPr>
              <w:t>oneFourth</w:t>
            </w:r>
            <w:proofErr w:type="spellEnd"/>
            <w:r w:rsidRPr="00106874">
              <w:rPr>
                <w:rFonts w:eastAsia="新細明體" w:cstheme="minorHAnsi"/>
                <w:lang w:val="en-GB" w:eastAsia="zh-TW"/>
              </w:rPr>
              <w:t>, n48</w:t>
            </w:r>
          </w:p>
        </w:tc>
        <w:tc>
          <w:tcPr>
            <w:tcW w:w="10724" w:type="dxa"/>
            <w:vAlign w:val="center"/>
            <w:hideMark/>
          </w:tcPr>
          <w:p w14:paraId="486D7447"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proofErr w:type="spellStart"/>
            <w:r w:rsidRPr="00106874">
              <w:rPr>
                <w:rFonts w:eastAsia="新細明體" w:cstheme="minorHAnsi"/>
                <w:lang w:val="en-GB" w:eastAsia="zh-TW"/>
              </w:rPr>
              <w:t>OneFourth</w:t>
            </w:r>
            <w:proofErr w:type="spellEnd"/>
            <w:r w:rsidRPr="00106874">
              <w:rPr>
                <w:rFonts w:eastAsia="新細明體" w:cstheme="minorHAnsi"/>
                <w:lang w:val="en-GB" w:eastAsia="zh-TW"/>
              </w:rPr>
              <w:t>: 1 SSB associated with 4 RACH occasions</w:t>
            </w:r>
          </w:p>
          <w:p w14:paraId="2A12A947"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 xml:space="preserve">n48: 48 </w:t>
            </w:r>
            <w:proofErr w:type="gramStart"/>
            <w:r w:rsidRPr="00106874">
              <w:rPr>
                <w:rFonts w:eastAsia="新細明體" w:cstheme="minorHAnsi"/>
                <w:lang w:val="en-GB" w:eastAsia="zh-TW"/>
              </w:rPr>
              <w:t>contention based</w:t>
            </w:r>
            <w:proofErr w:type="gramEnd"/>
            <w:r w:rsidRPr="00106874">
              <w:rPr>
                <w:rFonts w:eastAsia="新細明體" w:cstheme="minorHAnsi"/>
                <w:lang w:val="en-GB" w:eastAsia="zh-TW"/>
              </w:rPr>
              <w:t xml:space="preserve"> preambles per SSB</w:t>
            </w:r>
          </w:p>
        </w:tc>
      </w:tr>
      <w:tr w:rsidR="00106874" w:rsidRPr="00106874" w14:paraId="56293870" w14:textId="77777777" w:rsidTr="00B97D4D">
        <w:tc>
          <w:tcPr>
            <w:tcW w:w="5989" w:type="dxa"/>
            <w:vAlign w:val="center"/>
            <w:hideMark/>
          </w:tcPr>
          <w:p w14:paraId="51B63FEB"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msg1-FDM</w:t>
            </w:r>
          </w:p>
        </w:tc>
        <w:tc>
          <w:tcPr>
            <w:tcW w:w="2314" w:type="dxa"/>
            <w:vAlign w:val="center"/>
            <w:hideMark/>
          </w:tcPr>
          <w:p w14:paraId="57BEE872"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One</w:t>
            </w:r>
          </w:p>
        </w:tc>
        <w:tc>
          <w:tcPr>
            <w:tcW w:w="10724" w:type="dxa"/>
            <w:vAlign w:val="center"/>
            <w:hideMark/>
          </w:tcPr>
          <w:p w14:paraId="51E84198"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 xml:space="preserve">One PRACH transmission occasions </w:t>
            </w:r>
            <w:proofErr w:type="spellStart"/>
            <w:r w:rsidRPr="00106874">
              <w:rPr>
                <w:rFonts w:eastAsia="新細明體" w:cstheme="minorHAnsi"/>
                <w:lang w:val="en-GB" w:eastAsia="zh-TW"/>
              </w:rPr>
              <w:t>FDMed</w:t>
            </w:r>
            <w:proofErr w:type="spellEnd"/>
            <w:r w:rsidRPr="00106874">
              <w:rPr>
                <w:rFonts w:eastAsia="新細明體" w:cstheme="minorHAnsi"/>
                <w:lang w:val="en-GB" w:eastAsia="zh-TW"/>
              </w:rPr>
              <w:t xml:space="preserve"> in one time instance.</w:t>
            </w:r>
          </w:p>
        </w:tc>
      </w:tr>
      <w:tr w:rsidR="00106874" w:rsidRPr="00106874" w14:paraId="5038E945" w14:textId="77777777" w:rsidTr="00B97D4D">
        <w:tc>
          <w:tcPr>
            <w:tcW w:w="5989" w:type="dxa"/>
            <w:vAlign w:val="center"/>
            <w:hideMark/>
          </w:tcPr>
          <w:p w14:paraId="066700D3"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proofErr w:type="spellStart"/>
            <w:r w:rsidRPr="00106874">
              <w:rPr>
                <w:rFonts w:eastAsia="新細明體" w:cstheme="minorHAnsi"/>
                <w:lang w:val="en-GB" w:eastAsia="zh-TW"/>
              </w:rPr>
              <w:t>rsrp-ThresholdSSB</w:t>
            </w:r>
            <w:proofErr w:type="spellEnd"/>
          </w:p>
        </w:tc>
        <w:tc>
          <w:tcPr>
            <w:tcW w:w="2314" w:type="dxa"/>
            <w:vAlign w:val="center"/>
            <w:hideMark/>
          </w:tcPr>
          <w:p w14:paraId="389753DA"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RSRP_51</w:t>
            </w:r>
          </w:p>
        </w:tc>
        <w:tc>
          <w:tcPr>
            <w:tcW w:w="10724" w:type="dxa"/>
            <w:vAlign w:val="center"/>
            <w:hideMark/>
          </w:tcPr>
          <w:p w14:paraId="2078AAB0"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The actual value of the threshold is -105dBm, as defined in TS 38.331 [2].</w:t>
            </w:r>
          </w:p>
        </w:tc>
      </w:tr>
      <w:tr w:rsidR="00106874" w:rsidRPr="00106874" w14:paraId="2B572106" w14:textId="77777777" w:rsidTr="00B97D4D">
        <w:tc>
          <w:tcPr>
            <w:tcW w:w="5989" w:type="dxa"/>
            <w:vAlign w:val="center"/>
            <w:hideMark/>
          </w:tcPr>
          <w:p w14:paraId="3259D2E9"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proofErr w:type="spellStart"/>
            <w:r w:rsidRPr="00106874">
              <w:rPr>
                <w:rFonts w:eastAsia="新細明體" w:cstheme="minorHAnsi"/>
                <w:lang w:val="en-GB" w:eastAsia="zh-TW"/>
              </w:rPr>
              <w:t>ra-ContentionResolutionTimer</w:t>
            </w:r>
            <w:proofErr w:type="spellEnd"/>
          </w:p>
        </w:tc>
        <w:tc>
          <w:tcPr>
            <w:tcW w:w="2314" w:type="dxa"/>
            <w:vAlign w:val="center"/>
            <w:hideMark/>
          </w:tcPr>
          <w:p w14:paraId="3AFCFC20"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sf48</w:t>
            </w:r>
          </w:p>
        </w:tc>
        <w:tc>
          <w:tcPr>
            <w:tcW w:w="10724" w:type="dxa"/>
            <w:vAlign w:val="center"/>
            <w:hideMark/>
          </w:tcPr>
          <w:p w14:paraId="16613C68"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48 sub-frames</w:t>
            </w:r>
          </w:p>
        </w:tc>
      </w:tr>
      <w:tr w:rsidR="00106874" w:rsidRPr="00106874" w14:paraId="15DE4C97" w14:textId="77777777" w:rsidTr="00B97D4D">
        <w:tc>
          <w:tcPr>
            <w:tcW w:w="5989" w:type="dxa"/>
            <w:vAlign w:val="center"/>
            <w:hideMark/>
          </w:tcPr>
          <w:p w14:paraId="489AA258"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proofErr w:type="spellStart"/>
            <w:r w:rsidRPr="00106874">
              <w:rPr>
                <w:rFonts w:eastAsia="新細明體" w:cstheme="minorHAnsi"/>
                <w:lang w:val="en-GB" w:eastAsia="zh-TW"/>
              </w:rPr>
              <w:t>powerRampingStep</w:t>
            </w:r>
            <w:proofErr w:type="spellEnd"/>
          </w:p>
        </w:tc>
        <w:tc>
          <w:tcPr>
            <w:tcW w:w="2314" w:type="dxa"/>
            <w:vAlign w:val="center"/>
            <w:hideMark/>
          </w:tcPr>
          <w:p w14:paraId="6F52E887"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dB2</w:t>
            </w:r>
          </w:p>
        </w:tc>
        <w:tc>
          <w:tcPr>
            <w:tcW w:w="10724" w:type="dxa"/>
            <w:vAlign w:val="center"/>
            <w:hideMark/>
          </w:tcPr>
          <w:p w14:paraId="5AAF65B9"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 </w:t>
            </w:r>
          </w:p>
        </w:tc>
      </w:tr>
      <w:tr w:rsidR="00106874" w:rsidRPr="00106874" w14:paraId="034A9890" w14:textId="77777777" w:rsidTr="00B97D4D">
        <w:tc>
          <w:tcPr>
            <w:tcW w:w="5989" w:type="dxa"/>
            <w:vAlign w:val="center"/>
            <w:hideMark/>
          </w:tcPr>
          <w:p w14:paraId="0C2D034B"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proofErr w:type="spellStart"/>
            <w:r w:rsidRPr="00106874">
              <w:rPr>
                <w:rFonts w:eastAsia="新細明體" w:cstheme="minorHAnsi"/>
                <w:lang w:val="en-GB" w:eastAsia="zh-TW"/>
              </w:rPr>
              <w:t>preambleReceivedTargetPower</w:t>
            </w:r>
            <w:proofErr w:type="spellEnd"/>
          </w:p>
        </w:tc>
        <w:tc>
          <w:tcPr>
            <w:tcW w:w="2314" w:type="dxa"/>
            <w:vAlign w:val="center"/>
            <w:hideMark/>
          </w:tcPr>
          <w:p w14:paraId="35E3FDD5"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dBm-120</w:t>
            </w:r>
          </w:p>
        </w:tc>
        <w:tc>
          <w:tcPr>
            <w:tcW w:w="10724" w:type="dxa"/>
            <w:vAlign w:val="center"/>
            <w:hideMark/>
          </w:tcPr>
          <w:p w14:paraId="068DA6F4"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 </w:t>
            </w:r>
          </w:p>
        </w:tc>
      </w:tr>
      <w:tr w:rsidR="00106874" w:rsidRPr="00106874" w14:paraId="313A7D39" w14:textId="77777777" w:rsidTr="00B97D4D">
        <w:tc>
          <w:tcPr>
            <w:tcW w:w="5989" w:type="dxa"/>
            <w:vAlign w:val="center"/>
            <w:hideMark/>
          </w:tcPr>
          <w:p w14:paraId="5FCB8F72"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proofErr w:type="spellStart"/>
            <w:r w:rsidRPr="00106874">
              <w:rPr>
                <w:rFonts w:eastAsia="新細明體" w:cstheme="minorHAnsi"/>
                <w:lang w:val="en-GB" w:eastAsia="zh-TW"/>
              </w:rPr>
              <w:t>preambleTransMax</w:t>
            </w:r>
            <w:proofErr w:type="spellEnd"/>
          </w:p>
        </w:tc>
        <w:tc>
          <w:tcPr>
            <w:tcW w:w="2314" w:type="dxa"/>
            <w:vAlign w:val="center"/>
            <w:hideMark/>
          </w:tcPr>
          <w:p w14:paraId="1F4AFF08"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n6</w:t>
            </w:r>
          </w:p>
        </w:tc>
        <w:tc>
          <w:tcPr>
            <w:tcW w:w="10724" w:type="dxa"/>
            <w:vAlign w:val="center"/>
            <w:hideMark/>
          </w:tcPr>
          <w:p w14:paraId="1B268EA1"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Max number of RA preamble transmission performed before declaring a failure is 6</w:t>
            </w:r>
          </w:p>
        </w:tc>
      </w:tr>
      <w:tr w:rsidR="00106874" w:rsidRPr="00106874" w14:paraId="5B7F682E" w14:textId="77777777" w:rsidTr="00B97D4D">
        <w:tc>
          <w:tcPr>
            <w:tcW w:w="5989" w:type="dxa"/>
            <w:vAlign w:val="center"/>
            <w:hideMark/>
          </w:tcPr>
          <w:p w14:paraId="2BE2B92B"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proofErr w:type="spellStart"/>
            <w:r w:rsidRPr="00106874">
              <w:rPr>
                <w:rFonts w:eastAsia="新細明體" w:cstheme="minorHAnsi"/>
                <w:lang w:val="en-GB" w:eastAsia="zh-TW"/>
              </w:rPr>
              <w:t>ra-ResponseWindow</w:t>
            </w:r>
            <w:proofErr w:type="spellEnd"/>
          </w:p>
        </w:tc>
        <w:tc>
          <w:tcPr>
            <w:tcW w:w="2314" w:type="dxa"/>
            <w:vAlign w:val="center"/>
            <w:hideMark/>
          </w:tcPr>
          <w:p w14:paraId="33E668B5"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sl10</w:t>
            </w:r>
          </w:p>
        </w:tc>
        <w:tc>
          <w:tcPr>
            <w:tcW w:w="10724" w:type="dxa"/>
            <w:vAlign w:val="center"/>
            <w:hideMark/>
          </w:tcPr>
          <w:p w14:paraId="294BC989"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10 slots</w:t>
            </w:r>
          </w:p>
        </w:tc>
      </w:tr>
      <w:tr w:rsidR="00106874" w:rsidRPr="00106874" w14:paraId="625182CE" w14:textId="77777777" w:rsidTr="00B97D4D">
        <w:tc>
          <w:tcPr>
            <w:tcW w:w="5989" w:type="dxa"/>
            <w:vAlign w:val="center"/>
            <w:hideMark/>
          </w:tcPr>
          <w:p w14:paraId="41CC9DA1"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proofErr w:type="spellStart"/>
            <w:r w:rsidRPr="00106874">
              <w:rPr>
                <w:rFonts w:eastAsia="新細明體" w:cstheme="minorHAnsi"/>
                <w:lang w:val="en-GB" w:eastAsia="zh-TW"/>
              </w:rPr>
              <w:t>zeroCorrelationZoneConfig</w:t>
            </w:r>
            <w:proofErr w:type="spellEnd"/>
          </w:p>
        </w:tc>
        <w:tc>
          <w:tcPr>
            <w:tcW w:w="2314" w:type="dxa"/>
            <w:vAlign w:val="center"/>
            <w:hideMark/>
          </w:tcPr>
          <w:p w14:paraId="61C7F90F"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11</w:t>
            </w:r>
          </w:p>
        </w:tc>
        <w:tc>
          <w:tcPr>
            <w:tcW w:w="10724" w:type="dxa"/>
            <w:vAlign w:val="center"/>
            <w:hideMark/>
          </w:tcPr>
          <w:p w14:paraId="4FAAB0E8"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N-CS configuration, N</w:t>
            </w:r>
            <w:r w:rsidRPr="00106874">
              <w:rPr>
                <w:rFonts w:eastAsia="新細明體" w:cstheme="minorHAnsi"/>
                <w:vertAlign w:val="subscript"/>
                <w:lang w:val="en-GB" w:eastAsia="zh-TW"/>
              </w:rPr>
              <w:t>CS</w:t>
            </w:r>
            <w:r w:rsidRPr="00106874">
              <w:rPr>
                <w:rFonts w:eastAsia="新細明體" w:cstheme="minorHAnsi"/>
                <w:lang w:val="en-GB" w:eastAsia="zh-TW"/>
              </w:rPr>
              <w:t xml:space="preserve"> = 23</w:t>
            </w:r>
          </w:p>
        </w:tc>
      </w:tr>
      <w:tr w:rsidR="00106874" w:rsidRPr="00106874" w14:paraId="079E8608" w14:textId="77777777" w:rsidTr="00B97D4D">
        <w:tc>
          <w:tcPr>
            <w:tcW w:w="5989" w:type="dxa"/>
            <w:vAlign w:val="center"/>
            <w:hideMark/>
          </w:tcPr>
          <w:p w14:paraId="6C140076"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Backoff Parameter Index</w:t>
            </w:r>
          </w:p>
        </w:tc>
        <w:tc>
          <w:tcPr>
            <w:tcW w:w="2314" w:type="dxa"/>
            <w:vAlign w:val="center"/>
            <w:hideMark/>
          </w:tcPr>
          <w:p w14:paraId="566290B9"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2</w:t>
            </w:r>
          </w:p>
        </w:tc>
        <w:tc>
          <w:tcPr>
            <w:tcW w:w="10724" w:type="dxa"/>
            <w:vAlign w:val="center"/>
            <w:hideMark/>
          </w:tcPr>
          <w:p w14:paraId="1E56EBBD" w14:textId="77777777"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20ms, as defined in table 7.2-1 in TS 38.321 [7].</w:t>
            </w:r>
          </w:p>
        </w:tc>
      </w:tr>
      <w:tr w:rsidR="00106874" w:rsidRPr="00106874" w14:paraId="6F074842" w14:textId="77777777" w:rsidTr="00B97D4D">
        <w:tc>
          <w:tcPr>
            <w:tcW w:w="6016" w:type="dxa"/>
            <w:vAlign w:val="center"/>
            <w:hideMark/>
          </w:tcPr>
          <w:p w14:paraId="6788A89C" w14:textId="5D928CFC" w:rsidR="00106874" w:rsidRPr="00106874" w:rsidRDefault="00106874" w:rsidP="00B97D4D">
            <w:pPr>
              <w:overflowPunct/>
              <w:autoSpaceDE/>
              <w:autoSpaceDN/>
              <w:adjustRightInd/>
              <w:spacing w:after="0"/>
              <w:jc w:val="left"/>
              <w:textAlignment w:val="auto"/>
              <w:rPr>
                <w:rFonts w:eastAsia="新細明體" w:cstheme="minorHAnsi"/>
                <w:lang w:val="en-GB" w:eastAsia="zh-TW"/>
              </w:rPr>
            </w:pPr>
            <w:r w:rsidRPr="00106874">
              <w:rPr>
                <w:rFonts w:eastAsia="新細明體" w:cstheme="minorHAnsi"/>
                <w:lang w:val="en-GB" w:eastAsia="zh-TW"/>
              </w:rPr>
              <w:t>Note:</w:t>
            </w:r>
            <w:r w:rsidR="00B97D4D">
              <w:rPr>
                <w:rFonts w:eastAsia="新細明體" w:cstheme="minorHAnsi"/>
                <w:lang w:val="en-GB" w:eastAsia="zh-TW"/>
              </w:rPr>
              <w:t xml:space="preserve"> </w:t>
            </w:r>
            <w:r w:rsidRPr="00106874">
              <w:rPr>
                <w:rFonts w:eastAsia="新細明體" w:cstheme="minorHAnsi"/>
                <w:lang w:val="en-GB" w:eastAsia="zh-TW"/>
              </w:rPr>
              <w:t>For further information see clause 6.3.2 in TS 38.331 [2].</w:t>
            </w:r>
          </w:p>
        </w:tc>
        <w:tc>
          <w:tcPr>
            <w:tcW w:w="2314" w:type="dxa"/>
            <w:vAlign w:val="center"/>
            <w:hideMark/>
          </w:tcPr>
          <w:p w14:paraId="00B9625C" w14:textId="77777777" w:rsidR="00106874" w:rsidRPr="00106874" w:rsidRDefault="00106874" w:rsidP="00B97D4D">
            <w:pPr>
              <w:overflowPunct/>
              <w:autoSpaceDE/>
              <w:autoSpaceDN/>
              <w:adjustRightInd/>
              <w:spacing w:after="0"/>
              <w:jc w:val="left"/>
              <w:textAlignment w:val="auto"/>
              <w:rPr>
                <w:rFonts w:eastAsia="新細明體" w:cstheme="minorHAnsi"/>
                <w:lang w:eastAsia="zh-TW"/>
              </w:rPr>
            </w:pPr>
            <w:r w:rsidRPr="00106874">
              <w:rPr>
                <w:rFonts w:eastAsia="新細明體" w:cstheme="minorHAnsi"/>
                <w:lang w:eastAsia="zh-TW"/>
              </w:rPr>
              <w:t> </w:t>
            </w:r>
          </w:p>
        </w:tc>
        <w:tc>
          <w:tcPr>
            <w:tcW w:w="10656" w:type="dxa"/>
            <w:vAlign w:val="center"/>
            <w:hideMark/>
          </w:tcPr>
          <w:p w14:paraId="62FF164C" w14:textId="77777777" w:rsidR="00106874" w:rsidRPr="00106874" w:rsidRDefault="00106874" w:rsidP="00B97D4D">
            <w:pPr>
              <w:overflowPunct/>
              <w:autoSpaceDE/>
              <w:autoSpaceDN/>
              <w:adjustRightInd/>
              <w:spacing w:after="0"/>
              <w:jc w:val="left"/>
              <w:textAlignment w:val="auto"/>
              <w:rPr>
                <w:rFonts w:eastAsia="新細明體" w:cstheme="minorHAnsi"/>
                <w:lang w:eastAsia="zh-TW"/>
              </w:rPr>
            </w:pPr>
            <w:r w:rsidRPr="00106874">
              <w:rPr>
                <w:rFonts w:eastAsia="新細明體" w:cstheme="minorHAnsi"/>
                <w:lang w:eastAsia="zh-TW"/>
              </w:rPr>
              <w:t> </w:t>
            </w:r>
          </w:p>
        </w:tc>
      </w:tr>
    </w:tbl>
    <w:p w14:paraId="0C9D5051" w14:textId="77777777" w:rsidR="00CE70C7" w:rsidRPr="00106874" w:rsidRDefault="00CE70C7" w:rsidP="00CE70C7">
      <w:pPr>
        <w:rPr>
          <w:rFonts w:eastAsia="DengXian"/>
        </w:rPr>
      </w:pPr>
    </w:p>
    <w:sectPr w:rsidR="00CE70C7" w:rsidRPr="00106874" w:rsidSect="00120CC8">
      <w:headerReference w:type="default" r:id="rId3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EC1FD" w14:textId="77777777" w:rsidR="0008587E" w:rsidRDefault="0008587E" w:rsidP="0063297B">
      <w:pPr>
        <w:spacing w:after="0"/>
      </w:pPr>
      <w:r>
        <w:separator/>
      </w:r>
    </w:p>
  </w:endnote>
  <w:endnote w:type="continuationSeparator" w:id="0">
    <w:p w14:paraId="6013482D" w14:textId="77777777" w:rsidR="0008587E" w:rsidRDefault="0008587E" w:rsidP="0063297B">
      <w:pPr>
        <w:spacing w:after="0"/>
      </w:pPr>
      <w:r>
        <w:continuationSeparator/>
      </w:r>
    </w:p>
  </w:endnote>
  <w:endnote w:type="continuationNotice" w:id="1">
    <w:p w14:paraId="3FD982E8" w14:textId="77777777" w:rsidR="0008587E" w:rsidRDefault="000858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98FAA" w14:textId="77777777" w:rsidR="0008587E" w:rsidRDefault="0008587E" w:rsidP="0063297B">
      <w:pPr>
        <w:spacing w:after="0"/>
      </w:pPr>
      <w:r>
        <w:separator/>
      </w:r>
    </w:p>
  </w:footnote>
  <w:footnote w:type="continuationSeparator" w:id="0">
    <w:p w14:paraId="37D73CB8" w14:textId="77777777" w:rsidR="0008587E" w:rsidRDefault="0008587E" w:rsidP="0063297B">
      <w:pPr>
        <w:spacing w:after="0"/>
      </w:pPr>
      <w:r>
        <w:continuationSeparator/>
      </w:r>
    </w:p>
  </w:footnote>
  <w:footnote w:type="continuationNotice" w:id="1">
    <w:p w14:paraId="78C72A2C" w14:textId="77777777" w:rsidR="0008587E" w:rsidRDefault="000858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09236D" w:rsidRDefault="0009236D">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448ABB6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244F9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 w15:restartNumberingAfterBreak="0">
    <w:nsid w:val="14F477B0"/>
    <w:multiLevelType w:val="hybridMultilevel"/>
    <w:tmpl w:val="56B0070E"/>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AB352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 w15:restartNumberingAfterBreak="0">
    <w:nsid w:val="350544C6"/>
    <w:multiLevelType w:val="multilevel"/>
    <w:tmpl w:val="0EF6323C"/>
    <w:lvl w:ilvl="0">
      <w:start w:val="1"/>
      <w:numFmt w:val="decimal"/>
      <w:lvlText w:val="%1)"/>
      <w:lvlJc w:val="left"/>
      <w:pPr>
        <w:ind w:left="454" w:hanging="284"/>
      </w:pPr>
      <w:rPr>
        <w:rFonts w:hint="eastAsia"/>
      </w:rPr>
    </w:lvl>
    <w:lvl w:ilvl="1">
      <w:start w:val="1"/>
      <w:numFmt w:val="lowerLetter"/>
      <w:lvlText w:val="%2)"/>
      <w:lvlJc w:val="left"/>
      <w:pPr>
        <w:ind w:left="1104" w:hanging="480"/>
      </w:pPr>
      <w:rPr>
        <w:rFonts w:hint="default"/>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5" w15:restartNumberingAfterBreak="0">
    <w:nsid w:val="3AA46647"/>
    <w:multiLevelType w:val="hybridMultilevel"/>
    <w:tmpl w:val="842286B2"/>
    <w:lvl w:ilvl="0" w:tplc="C512EC1A">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6" w15:restartNumberingAfterBreak="0">
    <w:nsid w:val="3EDB235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7" w15:restartNumberingAfterBreak="0">
    <w:nsid w:val="46D34DE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8" w15:restartNumberingAfterBreak="0">
    <w:nsid w:val="5101505E"/>
    <w:multiLevelType w:val="hybridMultilevel"/>
    <w:tmpl w:val="E71CBFD0"/>
    <w:lvl w:ilvl="0" w:tplc="2B1078CC">
      <w:start w:val="1"/>
      <w:numFmt w:val="decimal"/>
      <w:pStyle w:val="Observation"/>
      <w:lvlText w:val="Observation %1"/>
      <w:lvlJc w:val="left"/>
      <w:pPr>
        <w:ind w:left="9008"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984D7D"/>
    <w:multiLevelType w:val="multilevel"/>
    <w:tmpl w:val="53B6F58E"/>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0" w15:restartNumberingAfterBreak="0">
    <w:nsid w:val="6C280016"/>
    <w:multiLevelType w:val="multilevel"/>
    <w:tmpl w:val="4E4ABCBE"/>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1" w15:restartNumberingAfterBreak="0">
    <w:nsid w:val="73E44CAA"/>
    <w:multiLevelType w:val="multilevel"/>
    <w:tmpl w:val="D0E8DC3C"/>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2" w15:restartNumberingAfterBreak="0">
    <w:nsid w:val="767E17A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3" w15:restartNumberingAfterBreak="0">
    <w:nsid w:val="76CC33C4"/>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4" w15:restartNumberingAfterBreak="0">
    <w:nsid w:val="77A96227"/>
    <w:multiLevelType w:val="multilevel"/>
    <w:tmpl w:val="1FC8B1D2"/>
    <w:lvl w:ilvl="0">
      <w:numFmt w:val="bullet"/>
      <w:lvlText w:val="•"/>
      <w:lvlJc w:val="left"/>
      <w:pPr>
        <w:ind w:left="738" w:hanging="284"/>
      </w:pPr>
      <w:rPr>
        <w:rFonts w:ascii="微軟正黑體" w:eastAsia="微軟正黑體" w:hAnsi="微軟正黑體" w:hint="eastAsia"/>
      </w:rPr>
    </w:lvl>
    <w:lvl w:ilvl="1">
      <w:numFmt w:val="bullet"/>
      <w:lvlText w:val="•"/>
      <w:lvlJc w:val="left"/>
      <w:pPr>
        <w:ind w:left="1192" w:hanging="284"/>
      </w:pPr>
      <w:rPr>
        <w:rFonts w:ascii="微軟正黑體" w:eastAsia="微軟正黑體" w:hAnsi="微軟正黑體" w:hint="eastAsia"/>
        <w:lang w:val="en-US"/>
      </w:rPr>
    </w:lvl>
    <w:lvl w:ilvl="2">
      <w:numFmt w:val="bullet"/>
      <w:lvlText w:val="•"/>
      <w:lvlJc w:val="left"/>
      <w:pPr>
        <w:ind w:left="1646" w:hanging="284"/>
      </w:pPr>
      <w:rPr>
        <w:rFonts w:ascii="微軟正黑體" w:eastAsia="微軟正黑體" w:hAnsi="微軟正黑體" w:hint="eastAsia"/>
      </w:rPr>
    </w:lvl>
    <w:lvl w:ilvl="3">
      <w:numFmt w:val="bullet"/>
      <w:lvlText w:val="•"/>
      <w:lvlJc w:val="left"/>
      <w:pPr>
        <w:ind w:left="2100" w:hanging="284"/>
      </w:pPr>
      <w:rPr>
        <w:rFonts w:ascii="微軟正黑體" w:eastAsia="微軟正黑體" w:hAnsi="微軟正黑體" w:hint="eastAsia"/>
      </w:rPr>
    </w:lvl>
    <w:lvl w:ilvl="4">
      <w:numFmt w:val="bullet"/>
      <w:lvlText w:val="•"/>
      <w:lvlJc w:val="left"/>
      <w:pPr>
        <w:ind w:left="2554" w:hanging="284"/>
      </w:pPr>
      <w:rPr>
        <w:rFonts w:ascii="微軟正黑體" w:eastAsia="微軟正黑體" w:hAnsi="微軟正黑體" w:hint="eastAsia"/>
      </w:rPr>
    </w:lvl>
    <w:lvl w:ilvl="5">
      <w:numFmt w:val="bullet"/>
      <w:lvlText w:val="•"/>
      <w:lvlJc w:val="left"/>
      <w:pPr>
        <w:ind w:left="3008" w:hanging="284"/>
      </w:pPr>
      <w:rPr>
        <w:rFonts w:ascii="微軟正黑體" w:eastAsia="微軟正黑體" w:hAnsi="微軟正黑體" w:hint="eastAsia"/>
      </w:rPr>
    </w:lvl>
    <w:lvl w:ilvl="6">
      <w:numFmt w:val="bullet"/>
      <w:lvlText w:val="•"/>
      <w:lvlJc w:val="left"/>
      <w:pPr>
        <w:ind w:left="3462" w:hanging="284"/>
      </w:pPr>
      <w:rPr>
        <w:rFonts w:ascii="微軟正黑體" w:eastAsia="微軟正黑體" w:hAnsi="微軟正黑體" w:hint="eastAsia"/>
      </w:rPr>
    </w:lvl>
    <w:lvl w:ilvl="7">
      <w:numFmt w:val="bullet"/>
      <w:lvlText w:val="•"/>
      <w:lvlJc w:val="left"/>
      <w:pPr>
        <w:ind w:left="3916" w:hanging="284"/>
      </w:pPr>
      <w:rPr>
        <w:rFonts w:ascii="微軟正黑體" w:eastAsia="微軟正黑體" w:hAnsi="微軟正黑體" w:hint="eastAsia"/>
      </w:rPr>
    </w:lvl>
    <w:lvl w:ilvl="8">
      <w:numFmt w:val="bullet"/>
      <w:lvlText w:val="•"/>
      <w:lvlJc w:val="left"/>
      <w:pPr>
        <w:ind w:left="4370" w:hanging="284"/>
      </w:pPr>
      <w:rPr>
        <w:rFonts w:ascii="微軟正黑體" w:eastAsia="微軟正黑體" w:hAnsi="微軟正黑體" w:hint="eastAsia"/>
      </w:rPr>
    </w:lvl>
  </w:abstractNum>
  <w:abstractNum w:abstractNumId="15" w15:restartNumberingAfterBreak="0">
    <w:nsid w:val="7EF01A4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num w:numId="1">
    <w:abstractNumId w:val="0"/>
  </w:num>
  <w:num w:numId="2">
    <w:abstractNumId w:val="0"/>
  </w:num>
  <w:num w:numId="3">
    <w:abstractNumId w:val="2"/>
  </w:num>
  <w:num w:numId="4">
    <w:abstractNumId w:val="5"/>
  </w:num>
  <w:num w:numId="5">
    <w:abstractNumId w:val="8"/>
  </w:num>
  <w:num w:numId="6">
    <w:abstractNumId w:val="9"/>
  </w:num>
  <w:num w:numId="7">
    <w:abstractNumId w:val="4"/>
  </w:num>
  <w:num w:numId="8">
    <w:abstractNumId w:val="11"/>
  </w:num>
  <w:num w:numId="9">
    <w:abstractNumId w:val="10"/>
  </w:num>
  <w:num w:numId="10">
    <w:abstractNumId w:val="3"/>
  </w:num>
  <w:num w:numId="11">
    <w:abstractNumId w:val="13"/>
  </w:num>
  <w:num w:numId="12">
    <w:abstractNumId w:val="14"/>
  </w:num>
  <w:num w:numId="13">
    <w:abstractNumId w:val="6"/>
  </w:num>
  <w:num w:numId="14">
    <w:abstractNumId w:val="7"/>
  </w:num>
  <w:num w:numId="15">
    <w:abstractNumId w:val="15"/>
  </w:num>
  <w:num w:numId="16">
    <w:abstractNumId w:val="1"/>
  </w:num>
  <w:num w:numId="1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hideSpellingErrors/>
  <w:hideGrammaticalErrors/>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aqBQBQlMyALgAAAA=="/>
  </w:docVars>
  <w:rsids>
    <w:rsidRoot w:val="00A67DAE"/>
    <w:rsid w:val="000002A9"/>
    <w:rsid w:val="00000879"/>
    <w:rsid w:val="000009F6"/>
    <w:rsid w:val="00000FA6"/>
    <w:rsid w:val="00001E2B"/>
    <w:rsid w:val="000025D4"/>
    <w:rsid w:val="0000337E"/>
    <w:rsid w:val="000035E4"/>
    <w:rsid w:val="000036B3"/>
    <w:rsid w:val="00003893"/>
    <w:rsid w:val="00003D2C"/>
    <w:rsid w:val="00003D59"/>
    <w:rsid w:val="0000420B"/>
    <w:rsid w:val="000049B6"/>
    <w:rsid w:val="00004A2B"/>
    <w:rsid w:val="00004E3D"/>
    <w:rsid w:val="00004E8F"/>
    <w:rsid w:val="00005AA1"/>
    <w:rsid w:val="00006443"/>
    <w:rsid w:val="00006FCB"/>
    <w:rsid w:val="0000735B"/>
    <w:rsid w:val="00007ED9"/>
    <w:rsid w:val="000101C3"/>
    <w:rsid w:val="00011025"/>
    <w:rsid w:val="0001134E"/>
    <w:rsid w:val="00011505"/>
    <w:rsid w:val="00011832"/>
    <w:rsid w:val="0001191F"/>
    <w:rsid w:val="000119AD"/>
    <w:rsid w:val="00011BB6"/>
    <w:rsid w:val="000120A1"/>
    <w:rsid w:val="00012D51"/>
    <w:rsid w:val="000133EB"/>
    <w:rsid w:val="0001356A"/>
    <w:rsid w:val="0001358C"/>
    <w:rsid w:val="000135DB"/>
    <w:rsid w:val="00013A75"/>
    <w:rsid w:val="00014161"/>
    <w:rsid w:val="0001541A"/>
    <w:rsid w:val="00015D46"/>
    <w:rsid w:val="00016479"/>
    <w:rsid w:val="000164F1"/>
    <w:rsid w:val="0001654F"/>
    <w:rsid w:val="00017244"/>
    <w:rsid w:val="00017B23"/>
    <w:rsid w:val="000202E8"/>
    <w:rsid w:val="0002094A"/>
    <w:rsid w:val="000222B7"/>
    <w:rsid w:val="00022C76"/>
    <w:rsid w:val="00022D3B"/>
    <w:rsid w:val="0002312D"/>
    <w:rsid w:val="000242A8"/>
    <w:rsid w:val="00024D7A"/>
    <w:rsid w:val="000254FA"/>
    <w:rsid w:val="00025903"/>
    <w:rsid w:val="00025C5F"/>
    <w:rsid w:val="00026261"/>
    <w:rsid w:val="00026B35"/>
    <w:rsid w:val="00027165"/>
    <w:rsid w:val="000279FE"/>
    <w:rsid w:val="00027D3A"/>
    <w:rsid w:val="00030062"/>
    <w:rsid w:val="000305CD"/>
    <w:rsid w:val="00030A5B"/>
    <w:rsid w:val="00030CB8"/>
    <w:rsid w:val="00032527"/>
    <w:rsid w:val="00032C64"/>
    <w:rsid w:val="0003330B"/>
    <w:rsid w:val="00033AC2"/>
    <w:rsid w:val="00034D19"/>
    <w:rsid w:val="00035F76"/>
    <w:rsid w:val="00036164"/>
    <w:rsid w:val="00036210"/>
    <w:rsid w:val="00036A9B"/>
    <w:rsid w:val="000370CD"/>
    <w:rsid w:val="000374CD"/>
    <w:rsid w:val="0003759B"/>
    <w:rsid w:val="00037CC0"/>
    <w:rsid w:val="000402B3"/>
    <w:rsid w:val="00040844"/>
    <w:rsid w:val="00041417"/>
    <w:rsid w:val="00041FE5"/>
    <w:rsid w:val="000421CD"/>
    <w:rsid w:val="000430C5"/>
    <w:rsid w:val="000436CD"/>
    <w:rsid w:val="00043A43"/>
    <w:rsid w:val="00044F58"/>
    <w:rsid w:val="0004599B"/>
    <w:rsid w:val="00046254"/>
    <w:rsid w:val="000501B3"/>
    <w:rsid w:val="00050C18"/>
    <w:rsid w:val="00050C79"/>
    <w:rsid w:val="00051C2B"/>
    <w:rsid w:val="000524CF"/>
    <w:rsid w:val="00052607"/>
    <w:rsid w:val="0005277C"/>
    <w:rsid w:val="00052C5C"/>
    <w:rsid w:val="000537D6"/>
    <w:rsid w:val="00053F2A"/>
    <w:rsid w:val="00054524"/>
    <w:rsid w:val="0005532F"/>
    <w:rsid w:val="00055F40"/>
    <w:rsid w:val="000571CE"/>
    <w:rsid w:val="00057FB5"/>
    <w:rsid w:val="000603D3"/>
    <w:rsid w:val="0006070C"/>
    <w:rsid w:val="00060717"/>
    <w:rsid w:val="00060B9C"/>
    <w:rsid w:val="00060CBC"/>
    <w:rsid w:val="00060D85"/>
    <w:rsid w:val="00061083"/>
    <w:rsid w:val="0006133F"/>
    <w:rsid w:val="0006233F"/>
    <w:rsid w:val="0006258A"/>
    <w:rsid w:val="00062AD8"/>
    <w:rsid w:val="00062AEF"/>
    <w:rsid w:val="00062CB3"/>
    <w:rsid w:val="00062F86"/>
    <w:rsid w:val="00063484"/>
    <w:rsid w:val="000634B2"/>
    <w:rsid w:val="000641E0"/>
    <w:rsid w:val="00064AE2"/>
    <w:rsid w:val="00064D76"/>
    <w:rsid w:val="00065F28"/>
    <w:rsid w:val="0006630B"/>
    <w:rsid w:val="0006645F"/>
    <w:rsid w:val="000665EA"/>
    <w:rsid w:val="00066F70"/>
    <w:rsid w:val="0006701D"/>
    <w:rsid w:val="00067093"/>
    <w:rsid w:val="000670C2"/>
    <w:rsid w:val="000710A5"/>
    <w:rsid w:val="000716DA"/>
    <w:rsid w:val="00071831"/>
    <w:rsid w:val="00072FF3"/>
    <w:rsid w:val="000734BE"/>
    <w:rsid w:val="00073980"/>
    <w:rsid w:val="00073B9A"/>
    <w:rsid w:val="00073E8B"/>
    <w:rsid w:val="00073EB4"/>
    <w:rsid w:val="00074655"/>
    <w:rsid w:val="00074AE0"/>
    <w:rsid w:val="00076577"/>
    <w:rsid w:val="000765E8"/>
    <w:rsid w:val="00077493"/>
    <w:rsid w:val="0007772B"/>
    <w:rsid w:val="00077C42"/>
    <w:rsid w:val="00080408"/>
    <w:rsid w:val="00080F37"/>
    <w:rsid w:val="00081B21"/>
    <w:rsid w:val="000823AC"/>
    <w:rsid w:val="00082692"/>
    <w:rsid w:val="00082DD1"/>
    <w:rsid w:val="00084470"/>
    <w:rsid w:val="000844A6"/>
    <w:rsid w:val="0008587E"/>
    <w:rsid w:val="000862CB"/>
    <w:rsid w:val="0008634A"/>
    <w:rsid w:val="000872D9"/>
    <w:rsid w:val="000873E7"/>
    <w:rsid w:val="000877E2"/>
    <w:rsid w:val="0008785F"/>
    <w:rsid w:val="00087FF4"/>
    <w:rsid w:val="0009002F"/>
    <w:rsid w:val="00090CC3"/>
    <w:rsid w:val="00090D23"/>
    <w:rsid w:val="00090DB9"/>
    <w:rsid w:val="000913F9"/>
    <w:rsid w:val="00091AA8"/>
    <w:rsid w:val="00091E62"/>
    <w:rsid w:val="00092147"/>
    <w:rsid w:val="0009236D"/>
    <w:rsid w:val="00092C12"/>
    <w:rsid w:val="00092C1E"/>
    <w:rsid w:val="00092FCD"/>
    <w:rsid w:val="00093C0D"/>
    <w:rsid w:val="00093C4F"/>
    <w:rsid w:val="00093CFE"/>
    <w:rsid w:val="00093E4D"/>
    <w:rsid w:val="000948C1"/>
    <w:rsid w:val="00095571"/>
    <w:rsid w:val="000958E9"/>
    <w:rsid w:val="00096192"/>
    <w:rsid w:val="00096632"/>
    <w:rsid w:val="00096EA6"/>
    <w:rsid w:val="00097316"/>
    <w:rsid w:val="00097813"/>
    <w:rsid w:val="0009784F"/>
    <w:rsid w:val="000A00FE"/>
    <w:rsid w:val="000A0161"/>
    <w:rsid w:val="000A05A9"/>
    <w:rsid w:val="000A15DA"/>
    <w:rsid w:val="000A17C4"/>
    <w:rsid w:val="000A27C5"/>
    <w:rsid w:val="000A3594"/>
    <w:rsid w:val="000A4225"/>
    <w:rsid w:val="000A42B2"/>
    <w:rsid w:val="000A560C"/>
    <w:rsid w:val="000A5A08"/>
    <w:rsid w:val="000A5B4A"/>
    <w:rsid w:val="000A6276"/>
    <w:rsid w:val="000A679C"/>
    <w:rsid w:val="000A6AE7"/>
    <w:rsid w:val="000A6C7A"/>
    <w:rsid w:val="000A6F75"/>
    <w:rsid w:val="000A6FCC"/>
    <w:rsid w:val="000A72BB"/>
    <w:rsid w:val="000A75BA"/>
    <w:rsid w:val="000A75DC"/>
    <w:rsid w:val="000A7703"/>
    <w:rsid w:val="000A77FD"/>
    <w:rsid w:val="000A7906"/>
    <w:rsid w:val="000B0F48"/>
    <w:rsid w:val="000B11D8"/>
    <w:rsid w:val="000B1C24"/>
    <w:rsid w:val="000B21D2"/>
    <w:rsid w:val="000B2351"/>
    <w:rsid w:val="000B2901"/>
    <w:rsid w:val="000B31C4"/>
    <w:rsid w:val="000B373C"/>
    <w:rsid w:val="000B3793"/>
    <w:rsid w:val="000B3975"/>
    <w:rsid w:val="000B4852"/>
    <w:rsid w:val="000B5641"/>
    <w:rsid w:val="000B5758"/>
    <w:rsid w:val="000B644F"/>
    <w:rsid w:val="000B6451"/>
    <w:rsid w:val="000B6D71"/>
    <w:rsid w:val="000B6FB6"/>
    <w:rsid w:val="000B7313"/>
    <w:rsid w:val="000B7390"/>
    <w:rsid w:val="000B7A02"/>
    <w:rsid w:val="000C030B"/>
    <w:rsid w:val="000C04E8"/>
    <w:rsid w:val="000C1361"/>
    <w:rsid w:val="000C15DB"/>
    <w:rsid w:val="000C1BEE"/>
    <w:rsid w:val="000C1E20"/>
    <w:rsid w:val="000C266C"/>
    <w:rsid w:val="000C2B09"/>
    <w:rsid w:val="000C3227"/>
    <w:rsid w:val="000C32A2"/>
    <w:rsid w:val="000C3618"/>
    <w:rsid w:val="000C365C"/>
    <w:rsid w:val="000C36F5"/>
    <w:rsid w:val="000C45DF"/>
    <w:rsid w:val="000C4818"/>
    <w:rsid w:val="000C4A32"/>
    <w:rsid w:val="000C4E7F"/>
    <w:rsid w:val="000C5587"/>
    <w:rsid w:val="000C6020"/>
    <w:rsid w:val="000C61F9"/>
    <w:rsid w:val="000C6344"/>
    <w:rsid w:val="000C7052"/>
    <w:rsid w:val="000C7101"/>
    <w:rsid w:val="000D038B"/>
    <w:rsid w:val="000D0763"/>
    <w:rsid w:val="000D0AFC"/>
    <w:rsid w:val="000D0C63"/>
    <w:rsid w:val="000D10C9"/>
    <w:rsid w:val="000D1536"/>
    <w:rsid w:val="000D238F"/>
    <w:rsid w:val="000D2F52"/>
    <w:rsid w:val="000D3720"/>
    <w:rsid w:val="000D38E5"/>
    <w:rsid w:val="000D3A12"/>
    <w:rsid w:val="000D42DB"/>
    <w:rsid w:val="000D436E"/>
    <w:rsid w:val="000D4AE4"/>
    <w:rsid w:val="000D5A79"/>
    <w:rsid w:val="000D6AD4"/>
    <w:rsid w:val="000D6B47"/>
    <w:rsid w:val="000D6C24"/>
    <w:rsid w:val="000D6DA0"/>
    <w:rsid w:val="000D7685"/>
    <w:rsid w:val="000D7827"/>
    <w:rsid w:val="000D7B9C"/>
    <w:rsid w:val="000E0277"/>
    <w:rsid w:val="000E092C"/>
    <w:rsid w:val="000E0986"/>
    <w:rsid w:val="000E09B3"/>
    <w:rsid w:val="000E0E85"/>
    <w:rsid w:val="000E27E3"/>
    <w:rsid w:val="000E31BE"/>
    <w:rsid w:val="000E359A"/>
    <w:rsid w:val="000E44CB"/>
    <w:rsid w:val="000E536D"/>
    <w:rsid w:val="000E5AF0"/>
    <w:rsid w:val="000E640D"/>
    <w:rsid w:val="000E6FC2"/>
    <w:rsid w:val="000E7E0B"/>
    <w:rsid w:val="000F12C4"/>
    <w:rsid w:val="000F15BF"/>
    <w:rsid w:val="000F1DC9"/>
    <w:rsid w:val="000F27B9"/>
    <w:rsid w:val="000F2C86"/>
    <w:rsid w:val="000F30FF"/>
    <w:rsid w:val="000F3479"/>
    <w:rsid w:val="000F3C57"/>
    <w:rsid w:val="000F462A"/>
    <w:rsid w:val="000F4AB4"/>
    <w:rsid w:val="000F4B95"/>
    <w:rsid w:val="000F506C"/>
    <w:rsid w:val="000F5EE6"/>
    <w:rsid w:val="00100FD3"/>
    <w:rsid w:val="001013DB"/>
    <w:rsid w:val="00101770"/>
    <w:rsid w:val="00101F1E"/>
    <w:rsid w:val="00102327"/>
    <w:rsid w:val="00102528"/>
    <w:rsid w:val="0010253C"/>
    <w:rsid w:val="00102DB2"/>
    <w:rsid w:val="00102EC8"/>
    <w:rsid w:val="001032BE"/>
    <w:rsid w:val="00103975"/>
    <w:rsid w:val="00104A7B"/>
    <w:rsid w:val="0010633B"/>
    <w:rsid w:val="00106874"/>
    <w:rsid w:val="00106CDB"/>
    <w:rsid w:val="0010714D"/>
    <w:rsid w:val="001075CF"/>
    <w:rsid w:val="00107887"/>
    <w:rsid w:val="00110944"/>
    <w:rsid w:val="001118DC"/>
    <w:rsid w:val="00111E33"/>
    <w:rsid w:val="00112242"/>
    <w:rsid w:val="00112818"/>
    <w:rsid w:val="00112BA8"/>
    <w:rsid w:val="00112C15"/>
    <w:rsid w:val="0011404E"/>
    <w:rsid w:val="0011490C"/>
    <w:rsid w:val="00116B76"/>
    <w:rsid w:val="00117590"/>
    <w:rsid w:val="00120364"/>
    <w:rsid w:val="00120CC8"/>
    <w:rsid w:val="00120EE9"/>
    <w:rsid w:val="001210BB"/>
    <w:rsid w:val="00121536"/>
    <w:rsid w:val="001217DD"/>
    <w:rsid w:val="00121950"/>
    <w:rsid w:val="00121AA9"/>
    <w:rsid w:val="0012202F"/>
    <w:rsid w:val="00122631"/>
    <w:rsid w:val="00122834"/>
    <w:rsid w:val="00122951"/>
    <w:rsid w:val="00123442"/>
    <w:rsid w:val="00123723"/>
    <w:rsid w:val="001237C1"/>
    <w:rsid w:val="00123A39"/>
    <w:rsid w:val="00123EE9"/>
    <w:rsid w:val="0012473C"/>
    <w:rsid w:val="001255FC"/>
    <w:rsid w:val="00125B51"/>
    <w:rsid w:val="00126940"/>
    <w:rsid w:val="00126C6A"/>
    <w:rsid w:val="00126FB4"/>
    <w:rsid w:val="00127080"/>
    <w:rsid w:val="00127B98"/>
    <w:rsid w:val="00130D59"/>
    <w:rsid w:val="00130EFE"/>
    <w:rsid w:val="0013158F"/>
    <w:rsid w:val="00131DA4"/>
    <w:rsid w:val="00133541"/>
    <w:rsid w:val="001343EC"/>
    <w:rsid w:val="001344E2"/>
    <w:rsid w:val="00134868"/>
    <w:rsid w:val="0013497C"/>
    <w:rsid w:val="00134EB3"/>
    <w:rsid w:val="001350CC"/>
    <w:rsid w:val="00135CB6"/>
    <w:rsid w:val="00136B13"/>
    <w:rsid w:val="00136E9B"/>
    <w:rsid w:val="00137531"/>
    <w:rsid w:val="00140338"/>
    <w:rsid w:val="00140508"/>
    <w:rsid w:val="00140C4E"/>
    <w:rsid w:val="00140D47"/>
    <w:rsid w:val="001411CA"/>
    <w:rsid w:val="00141AC6"/>
    <w:rsid w:val="00141B7B"/>
    <w:rsid w:val="00142170"/>
    <w:rsid w:val="00143CB9"/>
    <w:rsid w:val="00144FEA"/>
    <w:rsid w:val="00145326"/>
    <w:rsid w:val="00145DDD"/>
    <w:rsid w:val="0014683C"/>
    <w:rsid w:val="0014756E"/>
    <w:rsid w:val="0014796B"/>
    <w:rsid w:val="00150043"/>
    <w:rsid w:val="001508F7"/>
    <w:rsid w:val="00150F5B"/>
    <w:rsid w:val="001512E8"/>
    <w:rsid w:val="00151886"/>
    <w:rsid w:val="00151C84"/>
    <w:rsid w:val="00151C96"/>
    <w:rsid w:val="00151E0B"/>
    <w:rsid w:val="00152371"/>
    <w:rsid w:val="0015249D"/>
    <w:rsid w:val="00152A65"/>
    <w:rsid w:val="00152F1A"/>
    <w:rsid w:val="00153A1F"/>
    <w:rsid w:val="001540DE"/>
    <w:rsid w:val="00154E58"/>
    <w:rsid w:val="00154F45"/>
    <w:rsid w:val="00154FBC"/>
    <w:rsid w:val="00156071"/>
    <w:rsid w:val="0015674E"/>
    <w:rsid w:val="00156A53"/>
    <w:rsid w:val="00156BE9"/>
    <w:rsid w:val="00156C58"/>
    <w:rsid w:val="00157CC4"/>
    <w:rsid w:val="00160122"/>
    <w:rsid w:val="0016059F"/>
    <w:rsid w:val="00161F65"/>
    <w:rsid w:val="00162855"/>
    <w:rsid w:val="00162FA1"/>
    <w:rsid w:val="001634CA"/>
    <w:rsid w:val="00163908"/>
    <w:rsid w:val="0016397E"/>
    <w:rsid w:val="001642DF"/>
    <w:rsid w:val="00164F50"/>
    <w:rsid w:val="00164F57"/>
    <w:rsid w:val="00165B96"/>
    <w:rsid w:val="001674A1"/>
    <w:rsid w:val="00167849"/>
    <w:rsid w:val="00167C09"/>
    <w:rsid w:val="0017066F"/>
    <w:rsid w:val="001709E3"/>
    <w:rsid w:val="00171803"/>
    <w:rsid w:val="00171CE2"/>
    <w:rsid w:val="0017255F"/>
    <w:rsid w:val="0017265F"/>
    <w:rsid w:val="001740F1"/>
    <w:rsid w:val="0017450D"/>
    <w:rsid w:val="00174C28"/>
    <w:rsid w:val="0017551D"/>
    <w:rsid w:val="00175952"/>
    <w:rsid w:val="00175AEB"/>
    <w:rsid w:val="00175AF8"/>
    <w:rsid w:val="00175DBA"/>
    <w:rsid w:val="00176065"/>
    <w:rsid w:val="0017653A"/>
    <w:rsid w:val="00176C46"/>
    <w:rsid w:val="0017744C"/>
    <w:rsid w:val="001776CA"/>
    <w:rsid w:val="00177A2B"/>
    <w:rsid w:val="00177A72"/>
    <w:rsid w:val="00177E99"/>
    <w:rsid w:val="00180AE2"/>
    <w:rsid w:val="00181167"/>
    <w:rsid w:val="0018125A"/>
    <w:rsid w:val="00181471"/>
    <w:rsid w:val="00181763"/>
    <w:rsid w:val="00181A28"/>
    <w:rsid w:val="00181A35"/>
    <w:rsid w:val="00181AD1"/>
    <w:rsid w:val="00181C91"/>
    <w:rsid w:val="00182481"/>
    <w:rsid w:val="001829DB"/>
    <w:rsid w:val="001835B9"/>
    <w:rsid w:val="00183794"/>
    <w:rsid w:val="00184890"/>
    <w:rsid w:val="00184BB8"/>
    <w:rsid w:val="00185A77"/>
    <w:rsid w:val="00185FF4"/>
    <w:rsid w:val="001863E7"/>
    <w:rsid w:val="00186940"/>
    <w:rsid w:val="00187081"/>
    <w:rsid w:val="00187402"/>
    <w:rsid w:val="0018786B"/>
    <w:rsid w:val="00187903"/>
    <w:rsid w:val="0019033F"/>
    <w:rsid w:val="001905A3"/>
    <w:rsid w:val="00190F00"/>
    <w:rsid w:val="00191848"/>
    <w:rsid w:val="001922D4"/>
    <w:rsid w:val="00192B63"/>
    <w:rsid w:val="001931BC"/>
    <w:rsid w:val="001933D6"/>
    <w:rsid w:val="0019372F"/>
    <w:rsid w:val="00193A3E"/>
    <w:rsid w:val="001946A6"/>
    <w:rsid w:val="00195E84"/>
    <w:rsid w:val="00195EE9"/>
    <w:rsid w:val="00195EFE"/>
    <w:rsid w:val="00196BFA"/>
    <w:rsid w:val="00196E45"/>
    <w:rsid w:val="001974BD"/>
    <w:rsid w:val="001979FB"/>
    <w:rsid w:val="001A0CAB"/>
    <w:rsid w:val="001A11AD"/>
    <w:rsid w:val="001A193E"/>
    <w:rsid w:val="001A2B2A"/>
    <w:rsid w:val="001A4622"/>
    <w:rsid w:val="001A519A"/>
    <w:rsid w:val="001A56B5"/>
    <w:rsid w:val="001A5854"/>
    <w:rsid w:val="001A61B3"/>
    <w:rsid w:val="001A63A0"/>
    <w:rsid w:val="001A6C2A"/>
    <w:rsid w:val="001A6F82"/>
    <w:rsid w:val="001A7146"/>
    <w:rsid w:val="001B0D4D"/>
    <w:rsid w:val="001B188E"/>
    <w:rsid w:val="001B2F9D"/>
    <w:rsid w:val="001B3233"/>
    <w:rsid w:val="001B4136"/>
    <w:rsid w:val="001B48BE"/>
    <w:rsid w:val="001B49EE"/>
    <w:rsid w:val="001B4DAE"/>
    <w:rsid w:val="001B515B"/>
    <w:rsid w:val="001B51F6"/>
    <w:rsid w:val="001B541A"/>
    <w:rsid w:val="001B5572"/>
    <w:rsid w:val="001B61CC"/>
    <w:rsid w:val="001B6A25"/>
    <w:rsid w:val="001B6E2C"/>
    <w:rsid w:val="001B7EC2"/>
    <w:rsid w:val="001C03C3"/>
    <w:rsid w:val="001C04A9"/>
    <w:rsid w:val="001C0B43"/>
    <w:rsid w:val="001C0EA6"/>
    <w:rsid w:val="001C13CA"/>
    <w:rsid w:val="001C1779"/>
    <w:rsid w:val="001C17F0"/>
    <w:rsid w:val="001C3C0C"/>
    <w:rsid w:val="001C3EDA"/>
    <w:rsid w:val="001C3F9A"/>
    <w:rsid w:val="001C410A"/>
    <w:rsid w:val="001C42DA"/>
    <w:rsid w:val="001C4A10"/>
    <w:rsid w:val="001C4CD3"/>
    <w:rsid w:val="001C513A"/>
    <w:rsid w:val="001C5273"/>
    <w:rsid w:val="001C5698"/>
    <w:rsid w:val="001C58A5"/>
    <w:rsid w:val="001C69DD"/>
    <w:rsid w:val="001C7E73"/>
    <w:rsid w:val="001D000B"/>
    <w:rsid w:val="001D02DD"/>
    <w:rsid w:val="001D0914"/>
    <w:rsid w:val="001D1B91"/>
    <w:rsid w:val="001D1CAE"/>
    <w:rsid w:val="001D30F1"/>
    <w:rsid w:val="001D3AAD"/>
    <w:rsid w:val="001D4122"/>
    <w:rsid w:val="001D419E"/>
    <w:rsid w:val="001D4A6B"/>
    <w:rsid w:val="001D4D1C"/>
    <w:rsid w:val="001D4F95"/>
    <w:rsid w:val="001D6625"/>
    <w:rsid w:val="001D67D9"/>
    <w:rsid w:val="001D68A4"/>
    <w:rsid w:val="001D6C31"/>
    <w:rsid w:val="001D74B0"/>
    <w:rsid w:val="001D7798"/>
    <w:rsid w:val="001D7D48"/>
    <w:rsid w:val="001E2038"/>
    <w:rsid w:val="001E2729"/>
    <w:rsid w:val="001E2E4A"/>
    <w:rsid w:val="001E3273"/>
    <w:rsid w:val="001E3E19"/>
    <w:rsid w:val="001E3E21"/>
    <w:rsid w:val="001E468D"/>
    <w:rsid w:val="001E4E14"/>
    <w:rsid w:val="001E52CF"/>
    <w:rsid w:val="001E5E12"/>
    <w:rsid w:val="001E5E7F"/>
    <w:rsid w:val="001E5EF2"/>
    <w:rsid w:val="001E5F97"/>
    <w:rsid w:val="001E640C"/>
    <w:rsid w:val="001E6492"/>
    <w:rsid w:val="001E6C36"/>
    <w:rsid w:val="001E76E6"/>
    <w:rsid w:val="001E787F"/>
    <w:rsid w:val="001E7CA7"/>
    <w:rsid w:val="001F0C14"/>
    <w:rsid w:val="001F1147"/>
    <w:rsid w:val="001F228A"/>
    <w:rsid w:val="001F255C"/>
    <w:rsid w:val="001F2808"/>
    <w:rsid w:val="001F2C85"/>
    <w:rsid w:val="001F2D2A"/>
    <w:rsid w:val="001F3070"/>
    <w:rsid w:val="001F35F3"/>
    <w:rsid w:val="001F36EA"/>
    <w:rsid w:val="001F3EB0"/>
    <w:rsid w:val="001F4CAD"/>
    <w:rsid w:val="001F56A7"/>
    <w:rsid w:val="001F7019"/>
    <w:rsid w:val="001F77CC"/>
    <w:rsid w:val="001F77D7"/>
    <w:rsid w:val="00200251"/>
    <w:rsid w:val="00200849"/>
    <w:rsid w:val="00200A36"/>
    <w:rsid w:val="00201196"/>
    <w:rsid w:val="0020177A"/>
    <w:rsid w:val="002019DE"/>
    <w:rsid w:val="00202DBA"/>
    <w:rsid w:val="00203AE3"/>
    <w:rsid w:val="002040A5"/>
    <w:rsid w:val="00204781"/>
    <w:rsid w:val="00205E1F"/>
    <w:rsid w:val="002061F3"/>
    <w:rsid w:val="00206C19"/>
    <w:rsid w:val="00206FA1"/>
    <w:rsid w:val="002078E3"/>
    <w:rsid w:val="002101CE"/>
    <w:rsid w:val="00210620"/>
    <w:rsid w:val="002111AC"/>
    <w:rsid w:val="00211287"/>
    <w:rsid w:val="00211E96"/>
    <w:rsid w:val="0021266C"/>
    <w:rsid w:val="00212D57"/>
    <w:rsid w:val="00213205"/>
    <w:rsid w:val="00213ECA"/>
    <w:rsid w:val="00213F6B"/>
    <w:rsid w:val="00214D88"/>
    <w:rsid w:val="0021555A"/>
    <w:rsid w:val="0021559B"/>
    <w:rsid w:val="00216BB9"/>
    <w:rsid w:val="00216CDA"/>
    <w:rsid w:val="002172FE"/>
    <w:rsid w:val="00217607"/>
    <w:rsid w:val="00217B35"/>
    <w:rsid w:val="00217D46"/>
    <w:rsid w:val="0022163B"/>
    <w:rsid w:val="00222707"/>
    <w:rsid w:val="002232C8"/>
    <w:rsid w:val="002241DA"/>
    <w:rsid w:val="002249FC"/>
    <w:rsid w:val="00225128"/>
    <w:rsid w:val="00225F8C"/>
    <w:rsid w:val="00226600"/>
    <w:rsid w:val="00226744"/>
    <w:rsid w:val="00226E1A"/>
    <w:rsid w:val="002270CB"/>
    <w:rsid w:val="00227176"/>
    <w:rsid w:val="0022758C"/>
    <w:rsid w:val="0023040A"/>
    <w:rsid w:val="00230463"/>
    <w:rsid w:val="00230579"/>
    <w:rsid w:val="00231103"/>
    <w:rsid w:val="002312AC"/>
    <w:rsid w:val="00231606"/>
    <w:rsid w:val="002317B1"/>
    <w:rsid w:val="002319AE"/>
    <w:rsid w:val="002324E7"/>
    <w:rsid w:val="002335B3"/>
    <w:rsid w:val="002336A1"/>
    <w:rsid w:val="0023412A"/>
    <w:rsid w:val="00235A28"/>
    <w:rsid w:val="00236D2A"/>
    <w:rsid w:val="00237BF9"/>
    <w:rsid w:val="00237CFF"/>
    <w:rsid w:val="002405D4"/>
    <w:rsid w:val="0024076A"/>
    <w:rsid w:val="002409BC"/>
    <w:rsid w:val="002413F9"/>
    <w:rsid w:val="002414D9"/>
    <w:rsid w:val="00242BDB"/>
    <w:rsid w:val="00242FF0"/>
    <w:rsid w:val="0024328D"/>
    <w:rsid w:val="00243A68"/>
    <w:rsid w:val="00243A9E"/>
    <w:rsid w:val="00243F21"/>
    <w:rsid w:val="00244534"/>
    <w:rsid w:val="00244700"/>
    <w:rsid w:val="00244EF7"/>
    <w:rsid w:val="00245739"/>
    <w:rsid w:val="002460A1"/>
    <w:rsid w:val="002462CF"/>
    <w:rsid w:val="00246BEF"/>
    <w:rsid w:val="002471CA"/>
    <w:rsid w:val="002503C9"/>
    <w:rsid w:val="00250641"/>
    <w:rsid w:val="00250667"/>
    <w:rsid w:val="00250BF9"/>
    <w:rsid w:val="00250DD3"/>
    <w:rsid w:val="00250E44"/>
    <w:rsid w:val="00251942"/>
    <w:rsid w:val="00251AA6"/>
    <w:rsid w:val="00251C73"/>
    <w:rsid w:val="002524A4"/>
    <w:rsid w:val="0025261E"/>
    <w:rsid w:val="00252632"/>
    <w:rsid w:val="00252E4F"/>
    <w:rsid w:val="00253932"/>
    <w:rsid w:val="00254767"/>
    <w:rsid w:val="00254C4C"/>
    <w:rsid w:val="00255C21"/>
    <w:rsid w:val="00256329"/>
    <w:rsid w:val="002567E3"/>
    <w:rsid w:val="0025724F"/>
    <w:rsid w:val="00257FCB"/>
    <w:rsid w:val="00260260"/>
    <w:rsid w:val="00260DC0"/>
    <w:rsid w:val="00261066"/>
    <w:rsid w:val="0026127F"/>
    <w:rsid w:val="0026147C"/>
    <w:rsid w:val="002616DC"/>
    <w:rsid w:val="00261A8A"/>
    <w:rsid w:val="00262119"/>
    <w:rsid w:val="0026211E"/>
    <w:rsid w:val="002623EA"/>
    <w:rsid w:val="0026259E"/>
    <w:rsid w:val="00263F2E"/>
    <w:rsid w:val="00264FC5"/>
    <w:rsid w:val="00264FDF"/>
    <w:rsid w:val="00265475"/>
    <w:rsid w:val="00265944"/>
    <w:rsid w:val="00265BC6"/>
    <w:rsid w:val="0026620C"/>
    <w:rsid w:val="00266655"/>
    <w:rsid w:val="00266699"/>
    <w:rsid w:val="00266B40"/>
    <w:rsid w:val="0026744F"/>
    <w:rsid w:val="00267DD0"/>
    <w:rsid w:val="002723A9"/>
    <w:rsid w:val="00272414"/>
    <w:rsid w:val="00272612"/>
    <w:rsid w:val="00272CD0"/>
    <w:rsid w:val="00273962"/>
    <w:rsid w:val="00273964"/>
    <w:rsid w:val="00273974"/>
    <w:rsid w:val="002751E5"/>
    <w:rsid w:val="002753CB"/>
    <w:rsid w:val="002754A2"/>
    <w:rsid w:val="0027551D"/>
    <w:rsid w:val="00275892"/>
    <w:rsid w:val="002766DF"/>
    <w:rsid w:val="00277381"/>
    <w:rsid w:val="00277691"/>
    <w:rsid w:val="002777A5"/>
    <w:rsid w:val="00277E9C"/>
    <w:rsid w:val="00277ED8"/>
    <w:rsid w:val="002802DA"/>
    <w:rsid w:val="00280366"/>
    <w:rsid w:val="00280B6F"/>
    <w:rsid w:val="00280F8B"/>
    <w:rsid w:val="00281DDE"/>
    <w:rsid w:val="00282351"/>
    <w:rsid w:val="00282A28"/>
    <w:rsid w:val="00282EA8"/>
    <w:rsid w:val="00282F95"/>
    <w:rsid w:val="0028348F"/>
    <w:rsid w:val="002835A7"/>
    <w:rsid w:val="00283694"/>
    <w:rsid w:val="002837B8"/>
    <w:rsid w:val="00283956"/>
    <w:rsid w:val="00283B47"/>
    <w:rsid w:val="00283DA5"/>
    <w:rsid w:val="00284186"/>
    <w:rsid w:val="00284202"/>
    <w:rsid w:val="00284912"/>
    <w:rsid w:val="002865AC"/>
    <w:rsid w:val="00286778"/>
    <w:rsid w:val="00286E81"/>
    <w:rsid w:val="002872A9"/>
    <w:rsid w:val="0028769F"/>
    <w:rsid w:val="00287FD1"/>
    <w:rsid w:val="002909B7"/>
    <w:rsid w:val="00290D43"/>
    <w:rsid w:val="00290FE9"/>
    <w:rsid w:val="00291061"/>
    <w:rsid w:val="00292066"/>
    <w:rsid w:val="00292202"/>
    <w:rsid w:val="00292790"/>
    <w:rsid w:val="00292A1A"/>
    <w:rsid w:val="00292D0E"/>
    <w:rsid w:val="0029349D"/>
    <w:rsid w:val="0029448C"/>
    <w:rsid w:val="00295046"/>
    <w:rsid w:val="00295359"/>
    <w:rsid w:val="002954B5"/>
    <w:rsid w:val="00295F61"/>
    <w:rsid w:val="002961C1"/>
    <w:rsid w:val="00296404"/>
    <w:rsid w:val="0029686D"/>
    <w:rsid w:val="00296DF0"/>
    <w:rsid w:val="00296E04"/>
    <w:rsid w:val="0029790A"/>
    <w:rsid w:val="00297D83"/>
    <w:rsid w:val="002A0300"/>
    <w:rsid w:val="002A0725"/>
    <w:rsid w:val="002A1292"/>
    <w:rsid w:val="002A138A"/>
    <w:rsid w:val="002A13B8"/>
    <w:rsid w:val="002A18CB"/>
    <w:rsid w:val="002A1A42"/>
    <w:rsid w:val="002A1C4F"/>
    <w:rsid w:val="002A2829"/>
    <w:rsid w:val="002A303B"/>
    <w:rsid w:val="002A426B"/>
    <w:rsid w:val="002A4692"/>
    <w:rsid w:val="002A48BD"/>
    <w:rsid w:val="002A490F"/>
    <w:rsid w:val="002A58A1"/>
    <w:rsid w:val="002A5D7D"/>
    <w:rsid w:val="002A61AF"/>
    <w:rsid w:val="002A622C"/>
    <w:rsid w:val="002A6CEB"/>
    <w:rsid w:val="002A702D"/>
    <w:rsid w:val="002A7032"/>
    <w:rsid w:val="002A753C"/>
    <w:rsid w:val="002A769C"/>
    <w:rsid w:val="002A7D4B"/>
    <w:rsid w:val="002B0275"/>
    <w:rsid w:val="002B02C7"/>
    <w:rsid w:val="002B0587"/>
    <w:rsid w:val="002B087C"/>
    <w:rsid w:val="002B10DC"/>
    <w:rsid w:val="002B113D"/>
    <w:rsid w:val="002B136F"/>
    <w:rsid w:val="002B153D"/>
    <w:rsid w:val="002B2189"/>
    <w:rsid w:val="002B231D"/>
    <w:rsid w:val="002B2BE1"/>
    <w:rsid w:val="002B3E45"/>
    <w:rsid w:val="002B4455"/>
    <w:rsid w:val="002B44E5"/>
    <w:rsid w:val="002B4579"/>
    <w:rsid w:val="002B45A8"/>
    <w:rsid w:val="002B4821"/>
    <w:rsid w:val="002B48AF"/>
    <w:rsid w:val="002B48CB"/>
    <w:rsid w:val="002B5DC8"/>
    <w:rsid w:val="002B6018"/>
    <w:rsid w:val="002B6315"/>
    <w:rsid w:val="002B639E"/>
    <w:rsid w:val="002B6795"/>
    <w:rsid w:val="002B7B4B"/>
    <w:rsid w:val="002B7C9C"/>
    <w:rsid w:val="002B7F76"/>
    <w:rsid w:val="002C02ED"/>
    <w:rsid w:val="002C040E"/>
    <w:rsid w:val="002C0934"/>
    <w:rsid w:val="002C0BB5"/>
    <w:rsid w:val="002C0D68"/>
    <w:rsid w:val="002C0DEF"/>
    <w:rsid w:val="002C1440"/>
    <w:rsid w:val="002C23BC"/>
    <w:rsid w:val="002C28C7"/>
    <w:rsid w:val="002C2BCD"/>
    <w:rsid w:val="002C2D68"/>
    <w:rsid w:val="002C3420"/>
    <w:rsid w:val="002C3543"/>
    <w:rsid w:val="002C4EF6"/>
    <w:rsid w:val="002C5B67"/>
    <w:rsid w:val="002C6241"/>
    <w:rsid w:val="002C665C"/>
    <w:rsid w:val="002C6AD5"/>
    <w:rsid w:val="002C6B07"/>
    <w:rsid w:val="002C73B9"/>
    <w:rsid w:val="002C7F79"/>
    <w:rsid w:val="002C7FF6"/>
    <w:rsid w:val="002D06EA"/>
    <w:rsid w:val="002D0A11"/>
    <w:rsid w:val="002D1055"/>
    <w:rsid w:val="002D13A0"/>
    <w:rsid w:val="002D16AB"/>
    <w:rsid w:val="002D16BD"/>
    <w:rsid w:val="002D1C61"/>
    <w:rsid w:val="002D3055"/>
    <w:rsid w:val="002D3404"/>
    <w:rsid w:val="002D3545"/>
    <w:rsid w:val="002D4557"/>
    <w:rsid w:val="002D45B4"/>
    <w:rsid w:val="002D5366"/>
    <w:rsid w:val="002D5958"/>
    <w:rsid w:val="002D5AF5"/>
    <w:rsid w:val="002D5B72"/>
    <w:rsid w:val="002D6890"/>
    <w:rsid w:val="002E008A"/>
    <w:rsid w:val="002E02F6"/>
    <w:rsid w:val="002E0796"/>
    <w:rsid w:val="002E0D50"/>
    <w:rsid w:val="002E15F5"/>
    <w:rsid w:val="002E1D83"/>
    <w:rsid w:val="002E1F8C"/>
    <w:rsid w:val="002E378A"/>
    <w:rsid w:val="002E3D41"/>
    <w:rsid w:val="002E517D"/>
    <w:rsid w:val="002E55B9"/>
    <w:rsid w:val="002E5AAF"/>
    <w:rsid w:val="002E5F09"/>
    <w:rsid w:val="002E66D5"/>
    <w:rsid w:val="002E67C5"/>
    <w:rsid w:val="002E7AB4"/>
    <w:rsid w:val="002E7CD7"/>
    <w:rsid w:val="002F026B"/>
    <w:rsid w:val="002F0CF2"/>
    <w:rsid w:val="002F13DB"/>
    <w:rsid w:val="002F15A9"/>
    <w:rsid w:val="002F16A6"/>
    <w:rsid w:val="002F1AC5"/>
    <w:rsid w:val="002F1BD5"/>
    <w:rsid w:val="002F2EBE"/>
    <w:rsid w:val="002F3DA4"/>
    <w:rsid w:val="002F3F53"/>
    <w:rsid w:val="002F4189"/>
    <w:rsid w:val="002F4ACC"/>
    <w:rsid w:val="002F4CE6"/>
    <w:rsid w:val="002F5538"/>
    <w:rsid w:val="002F7674"/>
    <w:rsid w:val="00300126"/>
    <w:rsid w:val="00301573"/>
    <w:rsid w:val="00301663"/>
    <w:rsid w:val="00301A85"/>
    <w:rsid w:val="00302343"/>
    <w:rsid w:val="003027FB"/>
    <w:rsid w:val="00302E71"/>
    <w:rsid w:val="00303A9D"/>
    <w:rsid w:val="00303C74"/>
    <w:rsid w:val="00303F1A"/>
    <w:rsid w:val="003044CC"/>
    <w:rsid w:val="003045BC"/>
    <w:rsid w:val="00304630"/>
    <w:rsid w:val="00304E2D"/>
    <w:rsid w:val="003053A5"/>
    <w:rsid w:val="003062CF"/>
    <w:rsid w:val="0030643D"/>
    <w:rsid w:val="003069C3"/>
    <w:rsid w:val="00306B39"/>
    <w:rsid w:val="00306D3F"/>
    <w:rsid w:val="00306FC1"/>
    <w:rsid w:val="003070A0"/>
    <w:rsid w:val="003076AA"/>
    <w:rsid w:val="003102DB"/>
    <w:rsid w:val="0031164D"/>
    <w:rsid w:val="00311FC9"/>
    <w:rsid w:val="00312F00"/>
    <w:rsid w:val="0031379D"/>
    <w:rsid w:val="00313B24"/>
    <w:rsid w:val="0031400E"/>
    <w:rsid w:val="0031408C"/>
    <w:rsid w:val="003148DB"/>
    <w:rsid w:val="00314D98"/>
    <w:rsid w:val="0031597D"/>
    <w:rsid w:val="0031755F"/>
    <w:rsid w:val="003211BF"/>
    <w:rsid w:val="003218FA"/>
    <w:rsid w:val="00322950"/>
    <w:rsid w:val="00323CD7"/>
    <w:rsid w:val="00324AA3"/>
    <w:rsid w:val="003253CD"/>
    <w:rsid w:val="00325D5B"/>
    <w:rsid w:val="00325E5B"/>
    <w:rsid w:val="00326A64"/>
    <w:rsid w:val="00326BDF"/>
    <w:rsid w:val="00326CFA"/>
    <w:rsid w:val="00327519"/>
    <w:rsid w:val="00327AF5"/>
    <w:rsid w:val="0033023C"/>
    <w:rsid w:val="003306F6"/>
    <w:rsid w:val="00330D78"/>
    <w:rsid w:val="00331FF4"/>
    <w:rsid w:val="0033229F"/>
    <w:rsid w:val="00332303"/>
    <w:rsid w:val="00332483"/>
    <w:rsid w:val="003325FE"/>
    <w:rsid w:val="003331C5"/>
    <w:rsid w:val="00333338"/>
    <w:rsid w:val="0033349F"/>
    <w:rsid w:val="00333729"/>
    <w:rsid w:val="00333BE2"/>
    <w:rsid w:val="0033405A"/>
    <w:rsid w:val="0033414E"/>
    <w:rsid w:val="0033481B"/>
    <w:rsid w:val="0033496F"/>
    <w:rsid w:val="00334AC7"/>
    <w:rsid w:val="00334AF4"/>
    <w:rsid w:val="00335698"/>
    <w:rsid w:val="00336560"/>
    <w:rsid w:val="003368BC"/>
    <w:rsid w:val="00336C3B"/>
    <w:rsid w:val="00337856"/>
    <w:rsid w:val="00337A09"/>
    <w:rsid w:val="00337EC7"/>
    <w:rsid w:val="00340930"/>
    <w:rsid w:val="00340A5E"/>
    <w:rsid w:val="00340E36"/>
    <w:rsid w:val="0034102E"/>
    <w:rsid w:val="00341BE4"/>
    <w:rsid w:val="00341E0E"/>
    <w:rsid w:val="0034283D"/>
    <w:rsid w:val="00343620"/>
    <w:rsid w:val="00346ED1"/>
    <w:rsid w:val="00347271"/>
    <w:rsid w:val="0034734B"/>
    <w:rsid w:val="00350200"/>
    <w:rsid w:val="003502EE"/>
    <w:rsid w:val="003503FC"/>
    <w:rsid w:val="003505C3"/>
    <w:rsid w:val="00350B6A"/>
    <w:rsid w:val="00350C02"/>
    <w:rsid w:val="003512DA"/>
    <w:rsid w:val="003529B6"/>
    <w:rsid w:val="0035304C"/>
    <w:rsid w:val="00353296"/>
    <w:rsid w:val="003532A6"/>
    <w:rsid w:val="00354D58"/>
    <w:rsid w:val="003550D1"/>
    <w:rsid w:val="00355897"/>
    <w:rsid w:val="00356F89"/>
    <w:rsid w:val="00357483"/>
    <w:rsid w:val="00357A76"/>
    <w:rsid w:val="00357C96"/>
    <w:rsid w:val="003601F3"/>
    <w:rsid w:val="003614D1"/>
    <w:rsid w:val="00361640"/>
    <w:rsid w:val="003623CC"/>
    <w:rsid w:val="0036258E"/>
    <w:rsid w:val="00362750"/>
    <w:rsid w:val="00362A8A"/>
    <w:rsid w:val="00362BCF"/>
    <w:rsid w:val="00362E16"/>
    <w:rsid w:val="00363F21"/>
    <w:rsid w:val="003645BF"/>
    <w:rsid w:val="003646FD"/>
    <w:rsid w:val="00364E90"/>
    <w:rsid w:val="00364F57"/>
    <w:rsid w:val="00365A44"/>
    <w:rsid w:val="00367579"/>
    <w:rsid w:val="00367E96"/>
    <w:rsid w:val="003706A1"/>
    <w:rsid w:val="00370BCE"/>
    <w:rsid w:val="00370FF3"/>
    <w:rsid w:val="003713B2"/>
    <w:rsid w:val="00372381"/>
    <w:rsid w:val="00373334"/>
    <w:rsid w:val="00373A3F"/>
    <w:rsid w:val="0037448D"/>
    <w:rsid w:val="00374CD6"/>
    <w:rsid w:val="003751D4"/>
    <w:rsid w:val="0037577C"/>
    <w:rsid w:val="003758B7"/>
    <w:rsid w:val="0037597B"/>
    <w:rsid w:val="00375A17"/>
    <w:rsid w:val="00376E2E"/>
    <w:rsid w:val="00377181"/>
    <w:rsid w:val="00377537"/>
    <w:rsid w:val="003775A8"/>
    <w:rsid w:val="003808D2"/>
    <w:rsid w:val="00381247"/>
    <w:rsid w:val="0038162C"/>
    <w:rsid w:val="00382B05"/>
    <w:rsid w:val="003838AA"/>
    <w:rsid w:val="00384E37"/>
    <w:rsid w:val="003858D9"/>
    <w:rsid w:val="00385C4C"/>
    <w:rsid w:val="00385D15"/>
    <w:rsid w:val="00385F2E"/>
    <w:rsid w:val="00386803"/>
    <w:rsid w:val="00387A01"/>
    <w:rsid w:val="00387A10"/>
    <w:rsid w:val="00387CE7"/>
    <w:rsid w:val="0039000D"/>
    <w:rsid w:val="0039015F"/>
    <w:rsid w:val="00390295"/>
    <w:rsid w:val="0039056E"/>
    <w:rsid w:val="00390861"/>
    <w:rsid w:val="00391092"/>
    <w:rsid w:val="0039119E"/>
    <w:rsid w:val="00391B61"/>
    <w:rsid w:val="003921F4"/>
    <w:rsid w:val="0039317C"/>
    <w:rsid w:val="0039332A"/>
    <w:rsid w:val="0039336A"/>
    <w:rsid w:val="003948C4"/>
    <w:rsid w:val="00394D92"/>
    <w:rsid w:val="0039502B"/>
    <w:rsid w:val="0039527D"/>
    <w:rsid w:val="003953F2"/>
    <w:rsid w:val="00395779"/>
    <w:rsid w:val="00395990"/>
    <w:rsid w:val="003963BE"/>
    <w:rsid w:val="00396B2F"/>
    <w:rsid w:val="003972B4"/>
    <w:rsid w:val="003975BA"/>
    <w:rsid w:val="003978FC"/>
    <w:rsid w:val="003A03A8"/>
    <w:rsid w:val="003A0843"/>
    <w:rsid w:val="003A0C03"/>
    <w:rsid w:val="003A0F3C"/>
    <w:rsid w:val="003A0FF3"/>
    <w:rsid w:val="003A1120"/>
    <w:rsid w:val="003A1FFD"/>
    <w:rsid w:val="003A244E"/>
    <w:rsid w:val="003A2623"/>
    <w:rsid w:val="003A31AC"/>
    <w:rsid w:val="003A3532"/>
    <w:rsid w:val="003A39E9"/>
    <w:rsid w:val="003A4629"/>
    <w:rsid w:val="003A4708"/>
    <w:rsid w:val="003A527A"/>
    <w:rsid w:val="003A5AAE"/>
    <w:rsid w:val="003A651A"/>
    <w:rsid w:val="003A666D"/>
    <w:rsid w:val="003A6BDC"/>
    <w:rsid w:val="003A6CFF"/>
    <w:rsid w:val="003A70F4"/>
    <w:rsid w:val="003A7359"/>
    <w:rsid w:val="003A76B6"/>
    <w:rsid w:val="003B0C04"/>
    <w:rsid w:val="003B0C1E"/>
    <w:rsid w:val="003B0E44"/>
    <w:rsid w:val="003B107F"/>
    <w:rsid w:val="003B1259"/>
    <w:rsid w:val="003B1285"/>
    <w:rsid w:val="003B1904"/>
    <w:rsid w:val="003B2AC1"/>
    <w:rsid w:val="003B2BE2"/>
    <w:rsid w:val="003B3B6B"/>
    <w:rsid w:val="003B5074"/>
    <w:rsid w:val="003B52E4"/>
    <w:rsid w:val="003B5331"/>
    <w:rsid w:val="003B607B"/>
    <w:rsid w:val="003B65F9"/>
    <w:rsid w:val="003C024F"/>
    <w:rsid w:val="003C0D07"/>
    <w:rsid w:val="003C13D5"/>
    <w:rsid w:val="003C1409"/>
    <w:rsid w:val="003C145E"/>
    <w:rsid w:val="003C1C03"/>
    <w:rsid w:val="003C2030"/>
    <w:rsid w:val="003C21AE"/>
    <w:rsid w:val="003C23B4"/>
    <w:rsid w:val="003C26EB"/>
    <w:rsid w:val="003C2D7D"/>
    <w:rsid w:val="003C2FA7"/>
    <w:rsid w:val="003C4165"/>
    <w:rsid w:val="003C508E"/>
    <w:rsid w:val="003C53E0"/>
    <w:rsid w:val="003C5682"/>
    <w:rsid w:val="003C59B8"/>
    <w:rsid w:val="003C6207"/>
    <w:rsid w:val="003C6D49"/>
    <w:rsid w:val="003C7270"/>
    <w:rsid w:val="003C7920"/>
    <w:rsid w:val="003D035E"/>
    <w:rsid w:val="003D1CF0"/>
    <w:rsid w:val="003D1D7F"/>
    <w:rsid w:val="003D2C8C"/>
    <w:rsid w:val="003D30D6"/>
    <w:rsid w:val="003D30F8"/>
    <w:rsid w:val="003D3187"/>
    <w:rsid w:val="003D3B1F"/>
    <w:rsid w:val="003D4B36"/>
    <w:rsid w:val="003D5627"/>
    <w:rsid w:val="003D60E7"/>
    <w:rsid w:val="003D6209"/>
    <w:rsid w:val="003D6244"/>
    <w:rsid w:val="003D63CC"/>
    <w:rsid w:val="003D64D6"/>
    <w:rsid w:val="003D6713"/>
    <w:rsid w:val="003D700F"/>
    <w:rsid w:val="003D71D7"/>
    <w:rsid w:val="003D7327"/>
    <w:rsid w:val="003E009E"/>
    <w:rsid w:val="003E029D"/>
    <w:rsid w:val="003E1BD2"/>
    <w:rsid w:val="003E2C52"/>
    <w:rsid w:val="003E4910"/>
    <w:rsid w:val="003E49D6"/>
    <w:rsid w:val="003E545F"/>
    <w:rsid w:val="003E54CD"/>
    <w:rsid w:val="003E6128"/>
    <w:rsid w:val="003E67C4"/>
    <w:rsid w:val="003E7F9C"/>
    <w:rsid w:val="003F1622"/>
    <w:rsid w:val="003F1ADB"/>
    <w:rsid w:val="003F1C40"/>
    <w:rsid w:val="003F229C"/>
    <w:rsid w:val="003F2CD9"/>
    <w:rsid w:val="003F2E8F"/>
    <w:rsid w:val="003F2E97"/>
    <w:rsid w:val="003F4247"/>
    <w:rsid w:val="003F4342"/>
    <w:rsid w:val="003F4614"/>
    <w:rsid w:val="003F46D1"/>
    <w:rsid w:val="003F51B1"/>
    <w:rsid w:val="003F599A"/>
    <w:rsid w:val="003F5B3C"/>
    <w:rsid w:val="003F5E40"/>
    <w:rsid w:val="003F7C24"/>
    <w:rsid w:val="00400620"/>
    <w:rsid w:val="00400920"/>
    <w:rsid w:val="00400B12"/>
    <w:rsid w:val="00400C9F"/>
    <w:rsid w:val="00400F8A"/>
    <w:rsid w:val="004014E9"/>
    <w:rsid w:val="0040171C"/>
    <w:rsid w:val="00401DAE"/>
    <w:rsid w:val="00401F14"/>
    <w:rsid w:val="00402097"/>
    <w:rsid w:val="00403B2A"/>
    <w:rsid w:val="00403D16"/>
    <w:rsid w:val="004040EE"/>
    <w:rsid w:val="0040418D"/>
    <w:rsid w:val="00404227"/>
    <w:rsid w:val="004045F5"/>
    <w:rsid w:val="004052C3"/>
    <w:rsid w:val="00405441"/>
    <w:rsid w:val="00405757"/>
    <w:rsid w:val="00405AC5"/>
    <w:rsid w:val="00405E9D"/>
    <w:rsid w:val="004064F5"/>
    <w:rsid w:val="00407B6E"/>
    <w:rsid w:val="00407C01"/>
    <w:rsid w:val="004100B6"/>
    <w:rsid w:val="00410971"/>
    <w:rsid w:val="00411C7E"/>
    <w:rsid w:val="0041221E"/>
    <w:rsid w:val="004130E6"/>
    <w:rsid w:val="00413B07"/>
    <w:rsid w:val="00413D5C"/>
    <w:rsid w:val="0041405E"/>
    <w:rsid w:val="00414C15"/>
    <w:rsid w:val="00414DC3"/>
    <w:rsid w:val="0041567A"/>
    <w:rsid w:val="004171CF"/>
    <w:rsid w:val="00417945"/>
    <w:rsid w:val="00420264"/>
    <w:rsid w:val="004203E2"/>
    <w:rsid w:val="00420AC3"/>
    <w:rsid w:val="00421054"/>
    <w:rsid w:val="00421AF1"/>
    <w:rsid w:val="00423A3A"/>
    <w:rsid w:val="00423E21"/>
    <w:rsid w:val="00424717"/>
    <w:rsid w:val="00424A9D"/>
    <w:rsid w:val="004258F3"/>
    <w:rsid w:val="00425C93"/>
    <w:rsid w:val="00425F92"/>
    <w:rsid w:val="004261FC"/>
    <w:rsid w:val="0042691F"/>
    <w:rsid w:val="0042740D"/>
    <w:rsid w:val="00427437"/>
    <w:rsid w:val="00430061"/>
    <w:rsid w:val="004303F0"/>
    <w:rsid w:val="00431713"/>
    <w:rsid w:val="00431CDC"/>
    <w:rsid w:val="004320D9"/>
    <w:rsid w:val="00432AD4"/>
    <w:rsid w:val="00432C4B"/>
    <w:rsid w:val="00432CCD"/>
    <w:rsid w:val="004331AC"/>
    <w:rsid w:val="004332F4"/>
    <w:rsid w:val="00433631"/>
    <w:rsid w:val="00434222"/>
    <w:rsid w:val="004342CE"/>
    <w:rsid w:val="00434499"/>
    <w:rsid w:val="00434A03"/>
    <w:rsid w:val="0043517F"/>
    <w:rsid w:val="004352C0"/>
    <w:rsid w:val="004354C4"/>
    <w:rsid w:val="004362A3"/>
    <w:rsid w:val="00436780"/>
    <w:rsid w:val="00436D70"/>
    <w:rsid w:val="00436FAE"/>
    <w:rsid w:val="004371A4"/>
    <w:rsid w:val="00437745"/>
    <w:rsid w:val="004377D9"/>
    <w:rsid w:val="004403CE"/>
    <w:rsid w:val="00440BA3"/>
    <w:rsid w:val="00440D0F"/>
    <w:rsid w:val="0044112E"/>
    <w:rsid w:val="00441C2F"/>
    <w:rsid w:val="00441C33"/>
    <w:rsid w:val="00441C9E"/>
    <w:rsid w:val="0044243C"/>
    <w:rsid w:val="0044282B"/>
    <w:rsid w:val="00442982"/>
    <w:rsid w:val="00442D6B"/>
    <w:rsid w:val="00442F96"/>
    <w:rsid w:val="0044303F"/>
    <w:rsid w:val="004439C8"/>
    <w:rsid w:val="004441DE"/>
    <w:rsid w:val="00444747"/>
    <w:rsid w:val="00444908"/>
    <w:rsid w:val="00444A3E"/>
    <w:rsid w:val="00444B15"/>
    <w:rsid w:val="00444F06"/>
    <w:rsid w:val="00445A12"/>
    <w:rsid w:val="00445A29"/>
    <w:rsid w:val="00445E02"/>
    <w:rsid w:val="00445F8C"/>
    <w:rsid w:val="00445FED"/>
    <w:rsid w:val="00447645"/>
    <w:rsid w:val="00447735"/>
    <w:rsid w:val="00447C4B"/>
    <w:rsid w:val="004515E1"/>
    <w:rsid w:val="00451CDC"/>
    <w:rsid w:val="00451F93"/>
    <w:rsid w:val="0045220E"/>
    <w:rsid w:val="00453AF4"/>
    <w:rsid w:val="00454E41"/>
    <w:rsid w:val="004562D6"/>
    <w:rsid w:val="00456894"/>
    <w:rsid w:val="004568BE"/>
    <w:rsid w:val="00457898"/>
    <w:rsid w:val="004578F0"/>
    <w:rsid w:val="00457B2A"/>
    <w:rsid w:val="00457E39"/>
    <w:rsid w:val="0046028C"/>
    <w:rsid w:val="00460688"/>
    <w:rsid w:val="00460B1E"/>
    <w:rsid w:val="00460C5A"/>
    <w:rsid w:val="00460FAA"/>
    <w:rsid w:val="0046114E"/>
    <w:rsid w:val="004621F4"/>
    <w:rsid w:val="00462378"/>
    <w:rsid w:val="00462D2D"/>
    <w:rsid w:val="004630FA"/>
    <w:rsid w:val="0046326C"/>
    <w:rsid w:val="00464515"/>
    <w:rsid w:val="004653F1"/>
    <w:rsid w:val="0046565F"/>
    <w:rsid w:val="00465FF0"/>
    <w:rsid w:val="004660F0"/>
    <w:rsid w:val="00467188"/>
    <w:rsid w:val="004677B5"/>
    <w:rsid w:val="004678B8"/>
    <w:rsid w:val="004678CB"/>
    <w:rsid w:val="004679A6"/>
    <w:rsid w:val="00467D26"/>
    <w:rsid w:val="004706BA"/>
    <w:rsid w:val="00470713"/>
    <w:rsid w:val="00471A23"/>
    <w:rsid w:val="00472AE3"/>
    <w:rsid w:val="00472D33"/>
    <w:rsid w:val="00474202"/>
    <w:rsid w:val="004742DA"/>
    <w:rsid w:val="0047481F"/>
    <w:rsid w:val="00474894"/>
    <w:rsid w:val="00474D1E"/>
    <w:rsid w:val="00474D26"/>
    <w:rsid w:val="00474FC7"/>
    <w:rsid w:val="00475340"/>
    <w:rsid w:val="00475B35"/>
    <w:rsid w:val="0047605E"/>
    <w:rsid w:val="0047641F"/>
    <w:rsid w:val="004764F9"/>
    <w:rsid w:val="00476FC1"/>
    <w:rsid w:val="00477F27"/>
    <w:rsid w:val="00480574"/>
    <w:rsid w:val="00481120"/>
    <w:rsid w:val="004813E4"/>
    <w:rsid w:val="0048156A"/>
    <w:rsid w:val="00481E6A"/>
    <w:rsid w:val="004825D8"/>
    <w:rsid w:val="00482E98"/>
    <w:rsid w:val="00483EFF"/>
    <w:rsid w:val="0048463B"/>
    <w:rsid w:val="00484D19"/>
    <w:rsid w:val="00484DFC"/>
    <w:rsid w:val="00484F26"/>
    <w:rsid w:val="004852DF"/>
    <w:rsid w:val="004859FB"/>
    <w:rsid w:val="00485BA2"/>
    <w:rsid w:val="00485CF8"/>
    <w:rsid w:val="00485E7C"/>
    <w:rsid w:val="0048600B"/>
    <w:rsid w:val="00486315"/>
    <w:rsid w:val="0048632F"/>
    <w:rsid w:val="00486661"/>
    <w:rsid w:val="004879FB"/>
    <w:rsid w:val="00487DCF"/>
    <w:rsid w:val="00490031"/>
    <w:rsid w:val="004901D4"/>
    <w:rsid w:val="004904AB"/>
    <w:rsid w:val="0049057B"/>
    <w:rsid w:val="00491276"/>
    <w:rsid w:val="004912DB"/>
    <w:rsid w:val="0049210B"/>
    <w:rsid w:val="0049263A"/>
    <w:rsid w:val="00492A36"/>
    <w:rsid w:val="00493A9C"/>
    <w:rsid w:val="00493C71"/>
    <w:rsid w:val="00494447"/>
    <w:rsid w:val="00494B18"/>
    <w:rsid w:val="00494CD8"/>
    <w:rsid w:val="004952B0"/>
    <w:rsid w:val="004964CD"/>
    <w:rsid w:val="004967DB"/>
    <w:rsid w:val="004A03D1"/>
    <w:rsid w:val="004A05AC"/>
    <w:rsid w:val="004A0649"/>
    <w:rsid w:val="004A067C"/>
    <w:rsid w:val="004A0993"/>
    <w:rsid w:val="004A0C1E"/>
    <w:rsid w:val="004A15F9"/>
    <w:rsid w:val="004A204B"/>
    <w:rsid w:val="004A2C51"/>
    <w:rsid w:val="004A2FA3"/>
    <w:rsid w:val="004A30B0"/>
    <w:rsid w:val="004A36DB"/>
    <w:rsid w:val="004A3EB5"/>
    <w:rsid w:val="004A40FE"/>
    <w:rsid w:val="004A414D"/>
    <w:rsid w:val="004A4E2C"/>
    <w:rsid w:val="004A5E17"/>
    <w:rsid w:val="004A62BE"/>
    <w:rsid w:val="004A6555"/>
    <w:rsid w:val="004A797F"/>
    <w:rsid w:val="004A79D2"/>
    <w:rsid w:val="004B09D4"/>
    <w:rsid w:val="004B0B90"/>
    <w:rsid w:val="004B0DF8"/>
    <w:rsid w:val="004B1A5A"/>
    <w:rsid w:val="004B2144"/>
    <w:rsid w:val="004B249B"/>
    <w:rsid w:val="004B2DB2"/>
    <w:rsid w:val="004B3139"/>
    <w:rsid w:val="004B3B2F"/>
    <w:rsid w:val="004B4219"/>
    <w:rsid w:val="004B462B"/>
    <w:rsid w:val="004B5F4E"/>
    <w:rsid w:val="004B6862"/>
    <w:rsid w:val="004B72F3"/>
    <w:rsid w:val="004B747E"/>
    <w:rsid w:val="004C1C6C"/>
    <w:rsid w:val="004C27E1"/>
    <w:rsid w:val="004C27F4"/>
    <w:rsid w:val="004C2EBF"/>
    <w:rsid w:val="004C39EC"/>
    <w:rsid w:val="004C3FEA"/>
    <w:rsid w:val="004C4449"/>
    <w:rsid w:val="004C4ABF"/>
    <w:rsid w:val="004C5025"/>
    <w:rsid w:val="004C566F"/>
    <w:rsid w:val="004C5D4E"/>
    <w:rsid w:val="004C6617"/>
    <w:rsid w:val="004C688C"/>
    <w:rsid w:val="004D0192"/>
    <w:rsid w:val="004D0299"/>
    <w:rsid w:val="004D03B5"/>
    <w:rsid w:val="004D047B"/>
    <w:rsid w:val="004D05A0"/>
    <w:rsid w:val="004D0B98"/>
    <w:rsid w:val="004D0BF5"/>
    <w:rsid w:val="004D13EF"/>
    <w:rsid w:val="004D16BD"/>
    <w:rsid w:val="004D1C41"/>
    <w:rsid w:val="004D1F26"/>
    <w:rsid w:val="004D24B1"/>
    <w:rsid w:val="004D29C9"/>
    <w:rsid w:val="004D3825"/>
    <w:rsid w:val="004D3FA1"/>
    <w:rsid w:val="004D4653"/>
    <w:rsid w:val="004D46B5"/>
    <w:rsid w:val="004D48B3"/>
    <w:rsid w:val="004D4E24"/>
    <w:rsid w:val="004D5B34"/>
    <w:rsid w:val="004D5E5A"/>
    <w:rsid w:val="004D6280"/>
    <w:rsid w:val="004D65AD"/>
    <w:rsid w:val="004D6A96"/>
    <w:rsid w:val="004D6C28"/>
    <w:rsid w:val="004D74D8"/>
    <w:rsid w:val="004D7A67"/>
    <w:rsid w:val="004D7A77"/>
    <w:rsid w:val="004D7BFC"/>
    <w:rsid w:val="004E0BC0"/>
    <w:rsid w:val="004E0E79"/>
    <w:rsid w:val="004E115A"/>
    <w:rsid w:val="004E1399"/>
    <w:rsid w:val="004E1A54"/>
    <w:rsid w:val="004E1E0D"/>
    <w:rsid w:val="004E1E10"/>
    <w:rsid w:val="004E1EC6"/>
    <w:rsid w:val="004E3848"/>
    <w:rsid w:val="004E4D54"/>
    <w:rsid w:val="004E4FFA"/>
    <w:rsid w:val="004E5054"/>
    <w:rsid w:val="004E55BC"/>
    <w:rsid w:val="004E5E3B"/>
    <w:rsid w:val="004E5E65"/>
    <w:rsid w:val="004E61D7"/>
    <w:rsid w:val="004E67D8"/>
    <w:rsid w:val="004E69F9"/>
    <w:rsid w:val="004E6B20"/>
    <w:rsid w:val="004E6E74"/>
    <w:rsid w:val="004E7C3A"/>
    <w:rsid w:val="004F02EB"/>
    <w:rsid w:val="004F130B"/>
    <w:rsid w:val="004F1FAB"/>
    <w:rsid w:val="004F32A0"/>
    <w:rsid w:val="004F34F6"/>
    <w:rsid w:val="004F3A6C"/>
    <w:rsid w:val="004F3DC0"/>
    <w:rsid w:val="004F5591"/>
    <w:rsid w:val="004F58BA"/>
    <w:rsid w:val="004F5C1E"/>
    <w:rsid w:val="004F6D6E"/>
    <w:rsid w:val="004F7D90"/>
    <w:rsid w:val="004F7E18"/>
    <w:rsid w:val="00500A75"/>
    <w:rsid w:val="00500E7B"/>
    <w:rsid w:val="005011C8"/>
    <w:rsid w:val="0050130D"/>
    <w:rsid w:val="00501418"/>
    <w:rsid w:val="00501E69"/>
    <w:rsid w:val="00501F4B"/>
    <w:rsid w:val="00502239"/>
    <w:rsid w:val="0050292B"/>
    <w:rsid w:val="00502F22"/>
    <w:rsid w:val="00502F99"/>
    <w:rsid w:val="005031F9"/>
    <w:rsid w:val="00503526"/>
    <w:rsid w:val="00503579"/>
    <w:rsid w:val="005036AB"/>
    <w:rsid w:val="00503CC5"/>
    <w:rsid w:val="00504062"/>
    <w:rsid w:val="005041E4"/>
    <w:rsid w:val="005055AF"/>
    <w:rsid w:val="005058A1"/>
    <w:rsid w:val="00505CD4"/>
    <w:rsid w:val="005066B9"/>
    <w:rsid w:val="00506CA2"/>
    <w:rsid w:val="00507224"/>
    <w:rsid w:val="00507236"/>
    <w:rsid w:val="0050E539"/>
    <w:rsid w:val="0051038A"/>
    <w:rsid w:val="00510DE3"/>
    <w:rsid w:val="00511C39"/>
    <w:rsid w:val="00512440"/>
    <w:rsid w:val="00512877"/>
    <w:rsid w:val="00512CB8"/>
    <w:rsid w:val="0051465C"/>
    <w:rsid w:val="00514D8E"/>
    <w:rsid w:val="00514F8D"/>
    <w:rsid w:val="00515324"/>
    <w:rsid w:val="00517AF0"/>
    <w:rsid w:val="00517C68"/>
    <w:rsid w:val="00520A09"/>
    <w:rsid w:val="00520F3E"/>
    <w:rsid w:val="00521206"/>
    <w:rsid w:val="005216AF"/>
    <w:rsid w:val="00521911"/>
    <w:rsid w:val="005225DB"/>
    <w:rsid w:val="00522BF1"/>
    <w:rsid w:val="00523A60"/>
    <w:rsid w:val="00523CAC"/>
    <w:rsid w:val="0052453B"/>
    <w:rsid w:val="005245DD"/>
    <w:rsid w:val="00524863"/>
    <w:rsid w:val="00525BFE"/>
    <w:rsid w:val="00525E2D"/>
    <w:rsid w:val="005269D7"/>
    <w:rsid w:val="00527303"/>
    <w:rsid w:val="005311EA"/>
    <w:rsid w:val="0053150C"/>
    <w:rsid w:val="00531DBF"/>
    <w:rsid w:val="00531F6D"/>
    <w:rsid w:val="00532368"/>
    <w:rsid w:val="0053260E"/>
    <w:rsid w:val="00533B6B"/>
    <w:rsid w:val="00533C06"/>
    <w:rsid w:val="00533C16"/>
    <w:rsid w:val="00533DD3"/>
    <w:rsid w:val="00533FB4"/>
    <w:rsid w:val="0053413E"/>
    <w:rsid w:val="005343CE"/>
    <w:rsid w:val="00534496"/>
    <w:rsid w:val="005349A7"/>
    <w:rsid w:val="00534B93"/>
    <w:rsid w:val="005358FC"/>
    <w:rsid w:val="00535AFB"/>
    <w:rsid w:val="00535E29"/>
    <w:rsid w:val="005362EF"/>
    <w:rsid w:val="0053672A"/>
    <w:rsid w:val="00536925"/>
    <w:rsid w:val="00536B25"/>
    <w:rsid w:val="00537480"/>
    <w:rsid w:val="00537505"/>
    <w:rsid w:val="005406D6"/>
    <w:rsid w:val="00540DA1"/>
    <w:rsid w:val="00540E36"/>
    <w:rsid w:val="00540FB8"/>
    <w:rsid w:val="00541FFB"/>
    <w:rsid w:val="00542CA3"/>
    <w:rsid w:val="00542F38"/>
    <w:rsid w:val="00543342"/>
    <w:rsid w:val="00543ADD"/>
    <w:rsid w:val="00543BD2"/>
    <w:rsid w:val="005457E5"/>
    <w:rsid w:val="005461FD"/>
    <w:rsid w:val="005470AB"/>
    <w:rsid w:val="0054742B"/>
    <w:rsid w:val="00547E9D"/>
    <w:rsid w:val="00547FF4"/>
    <w:rsid w:val="0055061B"/>
    <w:rsid w:val="00550C5D"/>
    <w:rsid w:val="005514A9"/>
    <w:rsid w:val="00551607"/>
    <w:rsid w:val="00551664"/>
    <w:rsid w:val="005518B8"/>
    <w:rsid w:val="00552805"/>
    <w:rsid w:val="0055286A"/>
    <w:rsid w:val="00552B16"/>
    <w:rsid w:val="00553D6C"/>
    <w:rsid w:val="00554CF6"/>
    <w:rsid w:val="00555D73"/>
    <w:rsid w:val="00555E20"/>
    <w:rsid w:val="00555EC5"/>
    <w:rsid w:val="005568FA"/>
    <w:rsid w:val="00556EA5"/>
    <w:rsid w:val="005577BC"/>
    <w:rsid w:val="00557A98"/>
    <w:rsid w:val="00557C1B"/>
    <w:rsid w:val="00557F15"/>
    <w:rsid w:val="005601B5"/>
    <w:rsid w:val="005607E0"/>
    <w:rsid w:val="00560A69"/>
    <w:rsid w:val="00560FEE"/>
    <w:rsid w:val="005610B5"/>
    <w:rsid w:val="00561AA9"/>
    <w:rsid w:val="0056268B"/>
    <w:rsid w:val="00562DD7"/>
    <w:rsid w:val="00562F8A"/>
    <w:rsid w:val="00563404"/>
    <w:rsid w:val="00563FF7"/>
    <w:rsid w:val="005643D5"/>
    <w:rsid w:val="005643DD"/>
    <w:rsid w:val="00564453"/>
    <w:rsid w:val="00564536"/>
    <w:rsid w:val="00564A21"/>
    <w:rsid w:val="00564D63"/>
    <w:rsid w:val="00565180"/>
    <w:rsid w:val="00565511"/>
    <w:rsid w:val="005667A5"/>
    <w:rsid w:val="00567510"/>
    <w:rsid w:val="00570F48"/>
    <w:rsid w:val="00571861"/>
    <w:rsid w:val="005718A0"/>
    <w:rsid w:val="00571E0F"/>
    <w:rsid w:val="0057214A"/>
    <w:rsid w:val="0057282A"/>
    <w:rsid w:val="00573545"/>
    <w:rsid w:val="005745C5"/>
    <w:rsid w:val="0057492C"/>
    <w:rsid w:val="00574BD4"/>
    <w:rsid w:val="00574CA6"/>
    <w:rsid w:val="0057520F"/>
    <w:rsid w:val="00575D10"/>
    <w:rsid w:val="00576D30"/>
    <w:rsid w:val="005779ED"/>
    <w:rsid w:val="0058050E"/>
    <w:rsid w:val="005810CC"/>
    <w:rsid w:val="00582423"/>
    <w:rsid w:val="0058293A"/>
    <w:rsid w:val="005830E2"/>
    <w:rsid w:val="00583232"/>
    <w:rsid w:val="00583ED8"/>
    <w:rsid w:val="00583F59"/>
    <w:rsid w:val="005843DD"/>
    <w:rsid w:val="0058577F"/>
    <w:rsid w:val="00585BA8"/>
    <w:rsid w:val="00585C4C"/>
    <w:rsid w:val="00585E38"/>
    <w:rsid w:val="0058624B"/>
    <w:rsid w:val="005865EA"/>
    <w:rsid w:val="00586AA6"/>
    <w:rsid w:val="00586D63"/>
    <w:rsid w:val="00587BF9"/>
    <w:rsid w:val="00587C90"/>
    <w:rsid w:val="00587DE3"/>
    <w:rsid w:val="00590C24"/>
    <w:rsid w:val="005914E1"/>
    <w:rsid w:val="00591505"/>
    <w:rsid w:val="00591BC2"/>
    <w:rsid w:val="00591C4B"/>
    <w:rsid w:val="005924CA"/>
    <w:rsid w:val="005928AF"/>
    <w:rsid w:val="00592C80"/>
    <w:rsid w:val="00595E68"/>
    <w:rsid w:val="0059645B"/>
    <w:rsid w:val="00596F78"/>
    <w:rsid w:val="00597063"/>
    <w:rsid w:val="0059772B"/>
    <w:rsid w:val="00597DD9"/>
    <w:rsid w:val="005A024C"/>
    <w:rsid w:val="005A0345"/>
    <w:rsid w:val="005A079A"/>
    <w:rsid w:val="005A0A3E"/>
    <w:rsid w:val="005A0BCB"/>
    <w:rsid w:val="005A1198"/>
    <w:rsid w:val="005A13E8"/>
    <w:rsid w:val="005A1426"/>
    <w:rsid w:val="005A18B2"/>
    <w:rsid w:val="005A1D56"/>
    <w:rsid w:val="005A215D"/>
    <w:rsid w:val="005A2F7F"/>
    <w:rsid w:val="005A3609"/>
    <w:rsid w:val="005A3BA9"/>
    <w:rsid w:val="005A3BBA"/>
    <w:rsid w:val="005A3D28"/>
    <w:rsid w:val="005A3E42"/>
    <w:rsid w:val="005A3FAE"/>
    <w:rsid w:val="005A470C"/>
    <w:rsid w:val="005A5072"/>
    <w:rsid w:val="005A5717"/>
    <w:rsid w:val="005A7208"/>
    <w:rsid w:val="005A7CD8"/>
    <w:rsid w:val="005A7D78"/>
    <w:rsid w:val="005B03E9"/>
    <w:rsid w:val="005B0AB4"/>
    <w:rsid w:val="005B0F40"/>
    <w:rsid w:val="005B1DDB"/>
    <w:rsid w:val="005B25C6"/>
    <w:rsid w:val="005B2863"/>
    <w:rsid w:val="005B2BBF"/>
    <w:rsid w:val="005B2BFB"/>
    <w:rsid w:val="005B3BEC"/>
    <w:rsid w:val="005B3C85"/>
    <w:rsid w:val="005B3E88"/>
    <w:rsid w:val="005B448D"/>
    <w:rsid w:val="005B48F8"/>
    <w:rsid w:val="005B4E2B"/>
    <w:rsid w:val="005B4FDE"/>
    <w:rsid w:val="005B5446"/>
    <w:rsid w:val="005B5AAA"/>
    <w:rsid w:val="005B682D"/>
    <w:rsid w:val="005B7F3C"/>
    <w:rsid w:val="005C0B70"/>
    <w:rsid w:val="005C11C5"/>
    <w:rsid w:val="005C14BD"/>
    <w:rsid w:val="005C2755"/>
    <w:rsid w:val="005C3210"/>
    <w:rsid w:val="005C34DA"/>
    <w:rsid w:val="005C35F5"/>
    <w:rsid w:val="005C4DAC"/>
    <w:rsid w:val="005C51C1"/>
    <w:rsid w:val="005C558E"/>
    <w:rsid w:val="005C590C"/>
    <w:rsid w:val="005C59CE"/>
    <w:rsid w:val="005C5BE5"/>
    <w:rsid w:val="005C660C"/>
    <w:rsid w:val="005C678D"/>
    <w:rsid w:val="005D03E1"/>
    <w:rsid w:val="005D0A0F"/>
    <w:rsid w:val="005D10A3"/>
    <w:rsid w:val="005D154C"/>
    <w:rsid w:val="005D1551"/>
    <w:rsid w:val="005D15FE"/>
    <w:rsid w:val="005D1BF1"/>
    <w:rsid w:val="005D1DD1"/>
    <w:rsid w:val="005D29FD"/>
    <w:rsid w:val="005D31EF"/>
    <w:rsid w:val="005D3E2C"/>
    <w:rsid w:val="005D4753"/>
    <w:rsid w:val="005D56A7"/>
    <w:rsid w:val="005D5CE1"/>
    <w:rsid w:val="005D6242"/>
    <w:rsid w:val="005D627B"/>
    <w:rsid w:val="005D63F5"/>
    <w:rsid w:val="005D701E"/>
    <w:rsid w:val="005D7AEA"/>
    <w:rsid w:val="005E1381"/>
    <w:rsid w:val="005E173C"/>
    <w:rsid w:val="005E1F4B"/>
    <w:rsid w:val="005E1FBD"/>
    <w:rsid w:val="005E2004"/>
    <w:rsid w:val="005E23E7"/>
    <w:rsid w:val="005E3782"/>
    <w:rsid w:val="005E447B"/>
    <w:rsid w:val="005E507B"/>
    <w:rsid w:val="005E5795"/>
    <w:rsid w:val="005E594F"/>
    <w:rsid w:val="005E5B1F"/>
    <w:rsid w:val="005E5E12"/>
    <w:rsid w:val="005E5E96"/>
    <w:rsid w:val="005E60B7"/>
    <w:rsid w:val="005E661E"/>
    <w:rsid w:val="005E7922"/>
    <w:rsid w:val="005E7CBA"/>
    <w:rsid w:val="005E7D25"/>
    <w:rsid w:val="005E7EE9"/>
    <w:rsid w:val="005E7F09"/>
    <w:rsid w:val="005F034F"/>
    <w:rsid w:val="005F1DB0"/>
    <w:rsid w:val="005F21C4"/>
    <w:rsid w:val="005F24EF"/>
    <w:rsid w:val="005F263F"/>
    <w:rsid w:val="005F2644"/>
    <w:rsid w:val="005F3C2F"/>
    <w:rsid w:val="005F4862"/>
    <w:rsid w:val="005F4985"/>
    <w:rsid w:val="005F53C8"/>
    <w:rsid w:val="005F57D6"/>
    <w:rsid w:val="005F591D"/>
    <w:rsid w:val="005F5B9E"/>
    <w:rsid w:val="005F65F0"/>
    <w:rsid w:val="005F661C"/>
    <w:rsid w:val="005F69E7"/>
    <w:rsid w:val="005F757D"/>
    <w:rsid w:val="005F7AFE"/>
    <w:rsid w:val="00600134"/>
    <w:rsid w:val="00600CBB"/>
    <w:rsid w:val="006013B0"/>
    <w:rsid w:val="00601981"/>
    <w:rsid w:val="00601EA1"/>
    <w:rsid w:val="00601F51"/>
    <w:rsid w:val="006021F8"/>
    <w:rsid w:val="00602954"/>
    <w:rsid w:val="0060303E"/>
    <w:rsid w:val="006032B2"/>
    <w:rsid w:val="0060358E"/>
    <w:rsid w:val="00603652"/>
    <w:rsid w:val="00603B36"/>
    <w:rsid w:val="00603E57"/>
    <w:rsid w:val="00604689"/>
    <w:rsid w:val="00604DFB"/>
    <w:rsid w:val="0060502F"/>
    <w:rsid w:val="0060555D"/>
    <w:rsid w:val="00605963"/>
    <w:rsid w:val="00605A87"/>
    <w:rsid w:val="006069A1"/>
    <w:rsid w:val="00607499"/>
    <w:rsid w:val="0061058F"/>
    <w:rsid w:val="0061077B"/>
    <w:rsid w:val="0061166A"/>
    <w:rsid w:val="00611987"/>
    <w:rsid w:val="00612009"/>
    <w:rsid w:val="0061212B"/>
    <w:rsid w:val="006125D4"/>
    <w:rsid w:val="00612A51"/>
    <w:rsid w:val="00612B05"/>
    <w:rsid w:val="00613DEB"/>
    <w:rsid w:val="006147C9"/>
    <w:rsid w:val="0061494A"/>
    <w:rsid w:val="00614C28"/>
    <w:rsid w:val="00615999"/>
    <w:rsid w:val="0061774D"/>
    <w:rsid w:val="0062079C"/>
    <w:rsid w:val="00620AD2"/>
    <w:rsid w:val="00620ED4"/>
    <w:rsid w:val="006210B8"/>
    <w:rsid w:val="00621C3B"/>
    <w:rsid w:val="00621EB7"/>
    <w:rsid w:val="00622110"/>
    <w:rsid w:val="006226AC"/>
    <w:rsid w:val="0062337D"/>
    <w:rsid w:val="00623565"/>
    <w:rsid w:val="00623CEB"/>
    <w:rsid w:val="00623F5C"/>
    <w:rsid w:val="0062448C"/>
    <w:rsid w:val="00624EFF"/>
    <w:rsid w:val="00625441"/>
    <w:rsid w:val="006257A0"/>
    <w:rsid w:val="0062644A"/>
    <w:rsid w:val="006264AD"/>
    <w:rsid w:val="006267B3"/>
    <w:rsid w:val="00626DF3"/>
    <w:rsid w:val="006300A6"/>
    <w:rsid w:val="0063102F"/>
    <w:rsid w:val="00631149"/>
    <w:rsid w:val="00631236"/>
    <w:rsid w:val="0063184B"/>
    <w:rsid w:val="0063211F"/>
    <w:rsid w:val="0063297B"/>
    <w:rsid w:val="00632CDC"/>
    <w:rsid w:val="00632F94"/>
    <w:rsid w:val="006332F3"/>
    <w:rsid w:val="00633476"/>
    <w:rsid w:val="006334BA"/>
    <w:rsid w:val="00633A0C"/>
    <w:rsid w:val="00634581"/>
    <w:rsid w:val="0063512C"/>
    <w:rsid w:val="00635C2A"/>
    <w:rsid w:val="006365C4"/>
    <w:rsid w:val="00636AEC"/>
    <w:rsid w:val="00636D01"/>
    <w:rsid w:val="00637408"/>
    <w:rsid w:val="00637C75"/>
    <w:rsid w:val="006402AA"/>
    <w:rsid w:val="006403FE"/>
    <w:rsid w:val="00640B8B"/>
    <w:rsid w:val="00641823"/>
    <w:rsid w:val="00642466"/>
    <w:rsid w:val="00642504"/>
    <w:rsid w:val="0064257B"/>
    <w:rsid w:val="00642B9C"/>
    <w:rsid w:val="006438D7"/>
    <w:rsid w:val="00643A6E"/>
    <w:rsid w:val="00643B6D"/>
    <w:rsid w:val="00643C83"/>
    <w:rsid w:val="00644648"/>
    <w:rsid w:val="00644658"/>
    <w:rsid w:val="00644835"/>
    <w:rsid w:val="006448F8"/>
    <w:rsid w:val="00644C05"/>
    <w:rsid w:val="00644E04"/>
    <w:rsid w:val="00645202"/>
    <w:rsid w:val="00646E00"/>
    <w:rsid w:val="00646E1D"/>
    <w:rsid w:val="0064727B"/>
    <w:rsid w:val="006473C5"/>
    <w:rsid w:val="00647A8E"/>
    <w:rsid w:val="00647D26"/>
    <w:rsid w:val="00650265"/>
    <w:rsid w:val="00650F0D"/>
    <w:rsid w:val="006511B9"/>
    <w:rsid w:val="00651F3F"/>
    <w:rsid w:val="00651F58"/>
    <w:rsid w:val="00652283"/>
    <w:rsid w:val="0065285D"/>
    <w:rsid w:val="00652B12"/>
    <w:rsid w:val="00652EA0"/>
    <w:rsid w:val="00652FD4"/>
    <w:rsid w:val="00653168"/>
    <w:rsid w:val="006531DD"/>
    <w:rsid w:val="00653351"/>
    <w:rsid w:val="006536F0"/>
    <w:rsid w:val="00653C28"/>
    <w:rsid w:val="00654461"/>
    <w:rsid w:val="00655424"/>
    <w:rsid w:val="00656378"/>
    <w:rsid w:val="00656425"/>
    <w:rsid w:val="006564AC"/>
    <w:rsid w:val="006564B2"/>
    <w:rsid w:val="00656B4F"/>
    <w:rsid w:val="006579FD"/>
    <w:rsid w:val="00657CB4"/>
    <w:rsid w:val="006601A1"/>
    <w:rsid w:val="006605C8"/>
    <w:rsid w:val="00661AA5"/>
    <w:rsid w:val="006625A1"/>
    <w:rsid w:val="0066277F"/>
    <w:rsid w:val="00662C10"/>
    <w:rsid w:val="00662F9A"/>
    <w:rsid w:val="00662FC7"/>
    <w:rsid w:val="00663591"/>
    <w:rsid w:val="0066388B"/>
    <w:rsid w:val="00663D8A"/>
    <w:rsid w:val="00664611"/>
    <w:rsid w:val="00665020"/>
    <w:rsid w:val="0066552A"/>
    <w:rsid w:val="00665B65"/>
    <w:rsid w:val="006661E8"/>
    <w:rsid w:val="00666E0A"/>
    <w:rsid w:val="00666FD3"/>
    <w:rsid w:val="00670B31"/>
    <w:rsid w:val="00670E54"/>
    <w:rsid w:val="00670EA2"/>
    <w:rsid w:val="00671459"/>
    <w:rsid w:val="00671493"/>
    <w:rsid w:val="006714EF"/>
    <w:rsid w:val="00671606"/>
    <w:rsid w:val="00671751"/>
    <w:rsid w:val="00671EA8"/>
    <w:rsid w:val="006725DB"/>
    <w:rsid w:val="00673417"/>
    <w:rsid w:val="0067460F"/>
    <w:rsid w:val="00674F2F"/>
    <w:rsid w:val="006756F0"/>
    <w:rsid w:val="006757DF"/>
    <w:rsid w:val="00675ECA"/>
    <w:rsid w:val="00676540"/>
    <w:rsid w:val="00676DF6"/>
    <w:rsid w:val="006776A9"/>
    <w:rsid w:val="006819C5"/>
    <w:rsid w:val="00681A93"/>
    <w:rsid w:val="00681C40"/>
    <w:rsid w:val="006820C9"/>
    <w:rsid w:val="006820DF"/>
    <w:rsid w:val="00682523"/>
    <w:rsid w:val="006832B4"/>
    <w:rsid w:val="00683624"/>
    <w:rsid w:val="00685556"/>
    <w:rsid w:val="00686C9D"/>
    <w:rsid w:val="00686FCA"/>
    <w:rsid w:val="00687200"/>
    <w:rsid w:val="006873C3"/>
    <w:rsid w:val="006876B3"/>
    <w:rsid w:val="00687878"/>
    <w:rsid w:val="00687C50"/>
    <w:rsid w:val="006909B5"/>
    <w:rsid w:val="00690A56"/>
    <w:rsid w:val="0069190E"/>
    <w:rsid w:val="00691992"/>
    <w:rsid w:val="00691A38"/>
    <w:rsid w:val="00691C6F"/>
    <w:rsid w:val="00692027"/>
    <w:rsid w:val="00692312"/>
    <w:rsid w:val="0069236A"/>
    <w:rsid w:val="00692512"/>
    <w:rsid w:val="006926FD"/>
    <w:rsid w:val="00692E9D"/>
    <w:rsid w:val="00693292"/>
    <w:rsid w:val="006933C2"/>
    <w:rsid w:val="00693ECB"/>
    <w:rsid w:val="00693FCC"/>
    <w:rsid w:val="00694386"/>
    <w:rsid w:val="006948BE"/>
    <w:rsid w:val="00694B8A"/>
    <w:rsid w:val="00694D73"/>
    <w:rsid w:val="00696709"/>
    <w:rsid w:val="00697417"/>
    <w:rsid w:val="00697B8C"/>
    <w:rsid w:val="006A03ED"/>
    <w:rsid w:val="006A053A"/>
    <w:rsid w:val="006A0639"/>
    <w:rsid w:val="006A07B9"/>
    <w:rsid w:val="006A09EE"/>
    <w:rsid w:val="006A10E4"/>
    <w:rsid w:val="006A1B74"/>
    <w:rsid w:val="006A2E3D"/>
    <w:rsid w:val="006A3EE6"/>
    <w:rsid w:val="006A4141"/>
    <w:rsid w:val="006A4A78"/>
    <w:rsid w:val="006A4C23"/>
    <w:rsid w:val="006A5A48"/>
    <w:rsid w:val="006A5CD0"/>
    <w:rsid w:val="006A5E75"/>
    <w:rsid w:val="006A65F5"/>
    <w:rsid w:val="006A6ECE"/>
    <w:rsid w:val="006A7D13"/>
    <w:rsid w:val="006B0D0D"/>
    <w:rsid w:val="006B0D60"/>
    <w:rsid w:val="006B0F54"/>
    <w:rsid w:val="006B13F0"/>
    <w:rsid w:val="006B14E1"/>
    <w:rsid w:val="006B2612"/>
    <w:rsid w:val="006B28B3"/>
    <w:rsid w:val="006B2AA2"/>
    <w:rsid w:val="006B39C4"/>
    <w:rsid w:val="006B40C4"/>
    <w:rsid w:val="006B4265"/>
    <w:rsid w:val="006B4537"/>
    <w:rsid w:val="006B4887"/>
    <w:rsid w:val="006B571D"/>
    <w:rsid w:val="006B57F2"/>
    <w:rsid w:val="006B59AA"/>
    <w:rsid w:val="006B6084"/>
    <w:rsid w:val="006B6CBB"/>
    <w:rsid w:val="006B6EE3"/>
    <w:rsid w:val="006B6F1A"/>
    <w:rsid w:val="006B76D5"/>
    <w:rsid w:val="006C0593"/>
    <w:rsid w:val="006C0A77"/>
    <w:rsid w:val="006C0E9A"/>
    <w:rsid w:val="006C1073"/>
    <w:rsid w:val="006C2942"/>
    <w:rsid w:val="006C2FA7"/>
    <w:rsid w:val="006C3366"/>
    <w:rsid w:val="006C378D"/>
    <w:rsid w:val="006C438E"/>
    <w:rsid w:val="006C5108"/>
    <w:rsid w:val="006C5312"/>
    <w:rsid w:val="006C58B9"/>
    <w:rsid w:val="006C627A"/>
    <w:rsid w:val="006C6CF3"/>
    <w:rsid w:val="006C76D4"/>
    <w:rsid w:val="006D055A"/>
    <w:rsid w:val="006D0B97"/>
    <w:rsid w:val="006D0E47"/>
    <w:rsid w:val="006D0EA5"/>
    <w:rsid w:val="006D1245"/>
    <w:rsid w:val="006D1D7F"/>
    <w:rsid w:val="006D1F2D"/>
    <w:rsid w:val="006D22BB"/>
    <w:rsid w:val="006D22DE"/>
    <w:rsid w:val="006D3E3F"/>
    <w:rsid w:val="006D49A2"/>
    <w:rsid w:val="006D50BC"/>
    <w:rsid w:val="006D5C92"/>
    <w:rsid w:val="006D5E33"/>
    <w:rsid w:val="006D69A2"/>
    <w:rsid w:val="006D6DCC"/>
    <w:rsid w:val="006D7CC8"/>
    <w:rsid w:val="006D7F01"/>
    <w:rsid w:val="006E173C"/>
    <w:rsid w:val="006E32F7"/>
    <w:rsid w:val="006E3579"/>
    <w:rsid w:val="006E36F0"/>
    <w:rsid w:val="006E3AF7"/>
    <w:rsid w:val="006E5B79"/>
    <w:rsid w:val="006E5D1D"/>
    <w:rsid w:val="006E68D3"/>
    <w:rsid w:val="006E6D3F"/>
    <w:rsid w:val="006E7049"/>
    <w:rsid w:val="006E729C"/>
    <w:rsid w:val="006E7590"/>
    <w:rsid w:val="006E7660"/>
    <w:rsid w:val="006F06ED"/>
    <w:rsid w:val="006F0C0C"/>
    <w:rsid w:val="006F1B7C"/>
    <w:rsid w:val="006F20B4"/>
    <w:rsid w:val="006F2404"/>
    <w:rsid w:val="006F2A6B"/>
    <w:rsid w:val="006F3383"/>
    <w:rsid w:val="006F38A4"/>
    <w:rsid w:val="006F484C"/>
    <w:rsid w:val="006F496E"/>
    <w:rsid w:val="006F5FF5"/>
    <w:rsid w:val="006F63E4"/>
    <w:rsid w:val="006F6AAC"/>
    <w:rsid w:val="006F6CF0"/>
    <w:rsid w:val="006F79FE"/>
    <w:rsid w:val="006F7F4C"/>
    <w:rsid w:val="007001A1"/>
    <w:rsid w:val="00700612"/>
    <w:rsid w:val="00700834"/>
    <w:rsid w:val="007008A2"/>
    <w:rsid w:val="00700BA4"/>
    <w:rsid w:val="00700CDD"/>
    <w:rsid w:val="00700E0B"/>
    <w:rsid w:val="00700E48"/>
    <w:rsid w:val="00701079"/>
    <w:rsid w:val="00702439"/>
    <w:rsid w:val="00703388"/>
    <w:rsid w:val="00703492"/>
    <w:rsid w:val="00703CC1"/>
    <w:rsid w:val="0070413C"/>
    <w:rsid w:val="007041E8"/>
    <w:rsid w:val="0070441F"/>
    <w:rsid w:val="00704522"/>
    <w:rsid w:val="00704CCB"/>
    <w:rsid w:val="007059AD"/>
    <w:rsid w:val="00706A2F"/>
    <w:rsid w:val="00707614"/>
    <w:rsid w:val="0070796A"/>
    <w:rsid w:val="00710182"/>
    <w:rsid w:val="007104CF"/>
    <w:rsid w:val="00710DFD"/>
    <w:rsid w:val="00711035"/>
    <w:rsid w:val="007112C0"/>
    <w:rsid w:val="00711DDA"/>
    <w:rsid w:val="00712028"/>
    <w:rsid w:val="00712CB4"/>
    <w:rsid w:val="00713876"/>
    <w:rsid w:val="00713AD8"/>
    <w:rsid w:val="00714688"/>
    <w:rsid w:val="007146F2"/>
    <w:rsid w:val="007148FC"/>
    <w:rsid w:val="00714DA9"/>
    <w:rsid w:val="00715E05"/>
    <w:rsid w:val="007162A2"/>
    <w:rsid w:val="007162AC"/>
    <w:rsid w:val="00716F28"/>
    <w:rsid w:val="00717045"/>
    <w:rsid w:val="0071789D"/>
    <w:rsid w:val="00717A6F"/>
    <w:rsid w:val="00721143"/>
    <w:rsid w:val="007213CA"/>
    <w:rsid w:val="00721498"/>
    <w:rsid w:val="007214FB"/>
    <w:rsid w:val="00721B42"/>
    <w:rsid w:val="00721C23"/>
    <w:rsid w:val="00721C8B"/>
    <w:rsid w:val="00721E4D"/>
    <w:rsid w:val="007220C1"/>
    <w:rsid w:val="00722785"/>
    <w:rsid w:val="00722F74"/>
    <w:rsid w:val="00722F8D"/>
    <w:rsid w:val="0072309F"/>
    <w:rsid w:val="00723526"/>
    <w:rsid w:val="00723A05"/>
    <w:rsid w:val="00723DB2"/>
    <w:rsid w:val="0072406B"/>
    <w:rsid w:val="00724BA4"/>
    <w:rsid w:val="00724BCD"/>
    <w:rsid w:val="00725FE1"/>
    <w:rsid w:val="00726101"/>
    <w:rsid w:val="0072625D"/>
    <w:rsid w:val="00726351"/>
    <w:rsid w:val="00727BED"/>
    <w:rsid w:val="00727CDE"/>
    <w:rsid w:val="00727D7E"/>
    <w:rsid w:val="00730740"/>
    <w:rsid w:val="00730772"/>
    <w:rsid w:val="007307A2"/>
    <w:rsid w:val="00730AD6"/>
    <w:rsid w:val="00730DFD"/>
    <w:rsid w:val="007324F6"/>
    <w:rsid w:val="00732977"/>
    <w:rsid w:val="00733680"/>
    <w:rsid w:val="00733B9D"/>
    <w:rsid w:val="00733D36"/>
    <w:rsid w:val="00733F14"/>
    <w:rsid w:val="00733F34"/>
    <w:rsid w:val="00735248"/>
    <w:rsid w:val="0073573C"/>
    <w:rsid w:val="007357F5"/>
    <w:rsid w:val="00735861"/>
    <w:rsid w:val="0073595F"/>
    <w:rsid w:val="00735CE9"/>
    <w:rsid w:val="007360DD"/>
    <w:rsid w:val="007364BB"/>
    <w:rsid w:val="00736FA6"/>
    <w:rsid w:val="00737779"/>
    <w:rsid w:val="0073787F"/>
    <w:rsid w:val="007407A9"/>
    <w:rsid w:val="007417FF"/>
    <w:rsid w:val="00741F9B"/>
    <w:rsid w:val="00742C09"/>
    <w:rsid w:val="00742C6D"/>
    <w:rsid w:val="007433E1"/>
    <w:rsid w:val="00743EB2"/>
    <w:rsid w:val="00744EB7"/>
    <w:rsid w:val="00745833"/>
    <w:rsid w:val="007461F0"/>
    <w:rsid w:val="00747167"/>
    <w:rsid w:val="00747CD6"/>
    <w:rsid w:val="00750D3F"/>
    <w:rsid w:val="00751B2E"/>
    <w:rsid w:val="00752DE6"/>
    <w:rsid w:val="00753317"/>
    <w:rsid w:val="00753E0B"/>
    <w:rsid w:val="00754177"/>
    <w:rsid w:val="0075526E"/>
    <w:rsid w:val="00755B4F"/>
    <w:rsid w:val="00756AB9"/>
    <w:rsid w:val="00756D41"/>
    <w:rsid w:val="00756F32"/>
    <w:rsid w:val="00760496"/>
    <w:rsid w:val="00760849"/>
    <w:rsid w:val="00760C46"/>
    <w:rsid w:val="007624C2"/>
    <w:rsid w:val="00762C46"/>
    <w:rsid w:val="00763F72"/>
    <w:rsid w:val="00764F40"/>
    <w:rsid w:val="00764FF1"/>
    <w:rsid w:val="007650F5"/>
    <w:rsid w:val="007650F7"/>
    <w:rsid w:val="007653A1"/>
    <w:rsid w:val="00765DD3"/>
    <w:rsid w:val="00766015"/>
    <w:rsid w:val="00766E37"/>
    <w:rsid w:val="00767614"/>
    <w:rsid w:val="00767A6F"/>
    <w:rsid w:val="00770495"/>
    <w:rsid w:val="00770CE7"/>
    <w:rsid w:val="007714F9"/>
    <w:rsid w:val="007714FA"/>
    <w:rsid w:val="00771943"/>
    <w:rsid w:val="00771F3F"/>
    <w:rsid w:val="0077227E"/>
    <w:rsid w:val="00773B9B"/>
    <w:rsid w:val="00774265"/>
    <w:rsid w:val="007747C2"/>
    <w:rsid w:val="00775381"/>
    <w:rsid w:val="00777C62"/>
    <w:rsid w:val="00777CD9"/>
    <w:rsid w:val="00780BC2"/>
    <w:rsid w:val="007819E3"/>
    <w:rsid w:val="00782221"/>
    <w:rsid w:val="00782615"/>
    <w:rsid w:val="0078284D"/>
    <w:rsid w:val="00782893"/>
    <w:rsid w:val="0078372D"/>
    <w:rsid w:val="00783B04"/>
    <w:rsid w:val="00783DBB"/>
    <w:rsid w:val="00783E38"/>
    <w:rsid w:val="0078444A"/>
    <w:rsid w:val="007848ED"/>
    <w:rsid w:val="0078646E"/>
    <w:rsid w:val="007867A1"/>
    <w:rsid w:val="00786FFD"/>
    <w:rsid w:val="00787559"/>
    <w:rsid w:val="0078767C"/>
    <w:rsid w:val="007878A3"/>
    <w:rsid w:val="00787EC4"/>
    <w:rsid w:val="00790463"/>
    <w:rsid w:val="00790E9B"/>
    <w:rsid w:val="00791CBC"/>
    <w:rsid w:val="0079355F"/>
    <w:rsid w:val="00794909"/>
    <w:rsid w:val="00794C3D"/>
    <w:rsid w:val="00795877"/>
    <w:rsid w:val="0079677A"/>
    <w:rsid w:val="00796B00"/>
    <w:rsid w:val="0079726E"/>
    <w:rsid w:val="00797C8F"/>
    <w:rsid w:val="00797F0E"/>
    <w:rsid w:val="007A011B"/>
    <w:rsid w:val="007A0C45"/>
    <w:rsid w:val="007A2137"/>
    <w:rsid w:val="007A2210"/>
    <w:rsid w:val="007A30C6"/>
    <w:rsid w:val="007A3170"/>
    <w:rsid w:val="007A32FD"/>
    <w:rsid w:val="007A345D"/>
    <w:rsid w:val="007A3F59"/>
    <w:rsid w:val="007A46BF"/>
    <w:rsid w:val="007A5264"/>
    <w:rsid w:val="007A5628"/>
    <w:rsid w:val="007A5E90"/>
    <w:rsid w:val="007A60AE"/>
    <w:rsid w:val="007A6481"/>
    <w:rsid w:val="007A68F9"/>
    <w:rsid w:val="007A6938"/>
    <w:rsid w:val="007A6C1A"/>
    <w:rsid w:val="007A6E4F"/>
    <w:rsid w:val="007A78CA"/>
    <w:rsid w:val="007A7987"/>
    <w:rsid w:val="007A7EBE"/>
    <w:rsid w:val="007A7F75"/>
    <w:rsid w:val="007B24F9"/>
    <w:rsid w:val="007B2B08"/>
    <w:rsid w:val="007B3B17"/>
    <w:rsid w:val="007B4930"/>
    <w:rsid w:val="007B49AD"/>
    <w:rsid w:val="007B4A97"/>
    <w:rsid w:val="007B4B07"/>
    <w:rsid w:val="007B4FBE"/>
    <w:rsid w:val="007B504C"/>
    <w:rsid w:val="007B59EC"/>
    <w:rsid w:val="007B730D"/>
    <w:rsid w:val="007B731A"/>
    <w:rsid w:val="007B7708"/>
    <w:rsid w:val="007B7CE6"/>
    <w:rsid w:val="007C0967"/>
    <w:rsid w:val="007C0ABD"/>
    <w:rsid w:val="007C0D15"/>
    <w:rsid w:val="007C0EB9"/>
    <w:rsid w:val="007C10BC"/>
    <w:rsid w:val="007C1338"/>
    <w:rsid w:val="007C26D8"/>
    <w:rsid w:val="007C28B2"/>
    <w:rsid w:val="007C2926"/>
    <w:rsid w:val="007C35C8"/>
    <w:rsid w:val="007C421B"/>
    <w:rsid w:val="007C50C3"/>
    <w:rsid w:val="007C5488"/>
    <w:rsid w:val="007C578F"/>
    <w:rsid w:val="007C5CDA"/>
    <w:rsid w:val="007C6765"/>
    <w:rsid w:val="007C6F4A"/>
    <w:rsid w:val="007C7D76"/>
    <w:rsid w:val="007D05E6"/>
    <w:rsid w:val="007D0E91"/>
    <w:rsid w:val="007D0F99"/>
    <w:rsid w:val="007D1CFF"/>
    <w:rsid w:val="007D2567"/>
    <w:rsid w:val="007D2611"/>
    <w:rsid w:val="007D36C4"/>
    <w:rsid w:val="007D4AE2"/>
    <w:rsid w:val="007D4C00"/>
    <w:rsid w:val="007D598C"/>
    <w:rsid w:val="007D653E"/>
    <w:rsid w:val="007D664D"/>
    <w:rsid w:val="007D6AEB"/>
    <w:rsid w:val="007D733F"/>
    <w:rsid w:val="007E038D"/>
    <w:rsid w:val="007E074F"/>
    <w:rsid w:val="007E1F66"/>
    <w:rsid w:val="007E2323"/>
    <w:rsid w:val="007E2394"/>
    <w:rsid w:val="007E2D0C"/>
    <w:rsid w:val="007E34A0"/>
    <w:rsid w:val="007E43CA"/>
    <w:rsid w:val="007E4624"/>
    <w:rsid w:val="007E4B44"/>
    <w:rsid w:val="007E57DB"/>
    <w:rsid w:val="007E591B"/>
    <w:rsid w:val="007E6210"/>
    <w:rsid w:val="007E681E"/>
    <w:rsid w:val="007E6F39"/>
    <w:rsid w:val="007E760E"/>
    <w:rsid w:val="007E7AC0"/>
    <w:rsid w:val="007E7BA0"/>
    <w:rsid w:val="007F18BE"/>
    <w:rsid w:val="007F1F64"/>
    <w:rsid w:val="007F24CD"/>
    <w:rsid w:val="007F2930"/>
    <w:rsid w:val="007F2B5D"/>
    <w:rsid w:val="007F324E"/>
    <w:rsid w:val="007F354E"/>
    <w:rsid w:val="007F4090"/>
    <w:rsid w:val="007F4A8F"/>
    <w:rsid w:val="007F4CD9"/>
    <w:rsid w:val="007F541C"/>
    <w:rsid w:val="007F5A08"/>
    <w:rsid w:val="007F5CB9"/>
    <w:rsid w:val="007F6140"/>
    <w:rsid w:val="007F6323"/>
    <w:rsid w:val="007F7451"/>
    <w:rsid w:val="007F7569"/>
    <w:rsid w:val="00802B8C"/>
    <w:rsid w:val="00803236"/>
    <w:rsid w:val="00803637"/>
    <w:rsid w:val="00804102"/>
    <w:rsid w:val="0080422B"/>
    <w:rsid w:val="00804A43"/>
    <w:rsid w:val="008052E9"/>
    <w:rsid w:val="00805A27"/>
    <w:rsid w:val="0080657E"/>
    <w:rsid w:val="00806796"/>
    <w:rsid w:val="00806918"/>
    <w:rsid w:val="00806FA1"/>
    <w:rsid w:val="00806FCE"/>
    <w:rsid w:val="0080717F"/>
    <w:rsid w:val="008101B1"/>
    <w:rsid w:val="00810E49"/>
    <w:rsid w:val="00811DE3"/>
    <w:rsid w:val="00812486"/>
    <w:rsid w:val="008124D0"/>
    <w:rsid w:val="00812BAB"/>
    <w:rsid w:val="00813A1A"/>
    <w:rsid w:val="00814627"/>
    <w:rsid w:val="00814F0A"/>
    <w:rsid w:val="00815A78"/>
    <w:rsid w:val="0081643C"/>
    <w:rsid w:val="00816F22"/>
    <w:rsid w:val="0081759F"/>
    <w:rsid w:val="00817787"/>
    <w:rsid w:val="00817E14"/>
    <w:rsid w:val="00820D3B"/>
    <w:rsid w:val="00821F77"/>
    <w:rsid w:val="00822837"/>
    <w:rsid w:val="008245FF"/>
    <w:rsid w:val="00824A92"/>
    <w:rsid w:val="00824D44"/>
    <w:rsid w:val="00825525"/>
    <w:rsid w:val="008256F2"/>
    <w:rsid w:val="0082649E"/>
    <w:rsid w:val="0082650D"/>
    <w:rsid w:val="00826FE3"/>
    <w:rsid w:val="008278CC"/>
    <w:rsid w:val="0082795F"/>
    <w:rsid w:val="00827C56"/>
    <w:rsid w:val="008305F8"/>
    <w:rsid w:val="008308DC"/>
    <w:rsid w:val="00830950"/>
    <w:rsid w:val="00830BDA"/>
    <w:rsid w:val="00830DEB"/>
    <w:rsid w:val="00831343"/>
    <w:rsid w:val="00831CDE"/>
    <w:rsid w:val="00831F2B"/>
    <w:rsid w:val="008322B5"/>
    <w:rsid w:val="008336B8"/>
    <w:rsid w:val="00833CE7"/>
    <w:rsid w:val="008340C8"/>
    <w:rsid w:val="0083527A"/>
    <w:rsid w:val="00835793"/>
    <w:rsid w:val="00835C01"/>
    <w:rsid w:val="008361F1"/>
    <w:rsid w:val="008364E1"/>
    <w:rsid w:val="00836C5E"/>
    <w:rsid w:val="00836E59"/>
    <w:rsid w:val="0083712E"/>
    <w:rsid w:val="00837DFD"/>
    <w:rsid w:val="0084013A"/>
    <w:rsid w:val="00840546"/>
    <w:rsid w:val="0084131B"/>
    <w:rsid w:val="008423A2"/>
    <w:rsid w:val="0084252A"/>
    <w:rsid w:val="00843E84"/>
    <w:rsid w:val="00843EAC"/>
    <w:rsid w:val="00844145"/>
    <w:rsid w:val="0084550C"/>
    <w:rsid w:val="0084551F"/>
    <w:rsid w:val="008455D2"/>
    <w:rsid w:val="00845935"/>
    <w:rsid w:val="00845EA8"/>
    <w:rsid w:val="00846402"/>
    <w:rsid w:val="0084679D"/>
    <w:rsid w:val="00846AB5"/>
    <w:rsid w:val="00846DE7"/>
    <w:rsid w:val="0084762F"/>
    <w:rsid w:val="00847BE9"/>
    <w:rsid w:val="00847F77"/>
    <w:rsid w:val="00850503"/>
    <w:rsid w:val="0085108F"/>
    <w:rsid w:val="00851B3A"/>
    <w:rsid w:val="00852937"/>
    <w:rsid w:val="008529B1"/>
    <w:rsid w:val="008532AE"/>
    <w:rsid w:val="008548A7"/>
    <w:rsid w:val="00855771"/>
    <w:rsid w:val="0085599D"/>
    <w:rsid w:val="00855A41"/>
    <w:rsid w:val="0085606F"/>
    <w:rsid w:val="00856A51"/>
    <w:rsid w:val="008570A7"/>
    <w:rsid w:val="008572E2"/>
    <w:rsid w:val="00857578"/>
    <w:rsid w:val="0086015C"/>
    <w:rsid w:val="008605F3"/>
    <w:rsid w:val="0086070D"/>
    <w:rsid w:val="008609C6"/>
    <w:rsid w:val="00861357"/>
    <w:rsid w:val="00861424"/>
    <w:rsid w:val="00861B58"/>
    <w:rsid w:val="00861C20"/>
    <w:rsid w:val="008629BE"/>
    <w:rsid w:val="00863D40"/>
    <w:rsid w:val="00864E28"/>
    <w:rsid w:val="00866E94"/>
    <w:rsid w:val="008673C9"/>
    <w:rsid w:val="00867ED6"/>
    <w:rsid w:val="00870A95"/>
    <w:rsid w:val="008714F3"/>
    <w:rsid w:val="00871658"/>
    <w:rsid w:val="008717B1"/>
    <w:rsid w:val="00871833"/>
    <w:rsid w:val="00871C51"/>
    <w:rsid w:val="00871DA5"/>
    <w:rsid w:val="00871DE7"/>
    <w:rsid w:val="00872AD0"/>
    <w:rsid w:val="00872D72"/>
    <w:rsid w:val="00872FFB"/>
    <w:rsid w:val="008731D9"/>
    <w:rsid w:val="0087321E"/>
    <w:rsid w:val="0087339A"/>
    <w:rsid w:val="008741C7"/>
    <w:rsid w:val="008743F1"/>
    <w:rsid w:val="00874811"/>
    <w:rsid w:val="00874999"/>
    <w:rsid w:val="0087500D"/>
    <w:rsid w:val="008753BD"/>
    <w:rsid w:val="00875541"/>
    <w:rsid w:val="00875E73"/>
    <w:rsid w:val="00877308"/>
    <w:rsid w:val="00877E8C"/>
    <w:rsid w:val="00880273"/>
    <w:rsid w:val="0088034D"/>
    <w:rsid w:val="008817AD"/>
    <w:rsid w:val="00882309"/>
    <w:rsid w:val="00882B29"/>
    <w:rsid w:val="00882E7E"/>
    <w:rsid w:val="008832BB"/>
    <w:rsid w:val="0088404B"/>
    <w:rsid w:val="0088423C"/>
    <w:rsid w:val="008849DD"/>
    <w:rsid w:val="008852CA"/>
    <w:rsid w:val="008860DF"/>
    <w:rsid w:val="00886DB9"/>
    <w:rsid w:val="00886FBF"/>
    <w:rsid w:val="00887A0C"/>
    <w:rsid w:val="00887DCB"/>
    <w:rsid w:val="0089040B"/>
    <w:rsid w:val="008909E1"/>
    <w:rsid w:val="00890CB0"/>
    <w:rsid w:val="00890F8E"/>
    <w:rsid w:val="008916FA"/>
    <w:rsid w:val="00891A82"/>
    <w:rsid w:val="00891AD1"/>
    <w:rsid w:val="0089323A"/>
    <w:rsid w:val="008934D9"/>
    <w:rsid w:val="00895D1F"/>
    <w:rsid w:val="0089671D"/>
    <w:rsid w:val="008969CD"/>
    <w:rsid w:val="00896AF0"/>
    <w:rsid w:val="00896F5A"/>
    <w:rsid w:val="008970A8"/>
    <w:rsid w:val="00897341"/>
    <w:rsid w:val="008977CE"/>
    <w:rsid w:val="008A01EE"/>
    <w:rsid w:val="008A055B"/>
    <w:rsid w:val="008A0699"/>
    <w:rsid w:val="008A06C5"/>
    <w:rsid w:val="008A2480"/>
    <w:rsid w:val="008A2F9B"/>
    <w:rsid w:val="008A30F0"/>
    <w:rsid w:val="008A3669"/>
    <w:rsid w:val="008A3F9F"/>
    <w:rsid w:val="008A45AA"/>
    <w:rsid w:val="008A45BE"/>
    <w:rsid w:val="008A54A0"/>
    <w:rsid w:val="008A55F6"/>
    <w:rsid w:val="008A562B"/>
    <w:rsid w:val="008A6427"/>
    <w:rsid w:val="008B032F"/>
    <w:rsid w:val="008B0A71"/>
    <w:rsid w:val="008B1FDE"/>
    <w:rsid w:val="008B271C"/>
    <w:rsid w:val="008B2A67"/>
    <w:rsid w:val="008B2AD5"/>
    <w:rsid w:val="008B40E1"/>
    <w:rsid w:val="008B461D"/>
    <w:rsid w:val="008B5B7D"/>
    <w:rsid w:val="008B5F58"/>
    <w:rsid w:val="008B6C76"/>
    <w:rsid w:val="008C01F5"/>
    <w:rsid w:val="008C0FB6"/>
    <w:rsid w:val="008C16B8"/>
    <w:rsid w:val="008C1792"/>
    <w:rsid w:val="008C1BE7"/>
    <w:rsid w:val="008C1FBD"/>
    <w:rsid w:val="008C23D2"/>
    <w:rsid w:val="008C3947"/>
    <w:rsid w:val="008C39C6"/>
    <w:rsid w:val="008C3B58"/>
    <w:rsid w:val="008C3DDD"/>
    <w:rsid w:val="008C3F09"/>
    <w:rsid w:val="008C3F24"/>
    <w:rsid w:val="008C47FD"/>
    <w:rsid w:val="008C488B"/>
    <w:rsid w:val="008C4B7E"/>
    <w:rsid w:val="008C539D"/>
    <w:rsid w:val="008C5487"/>
    <w:rsid w:val="008C56E2"/>
    <w:rsid w:val="008C58EA"/>
    <w:rsid w:val="008C6885"/>
    <w:rsid w:val="008C6B25"/>
    <w:rsid w:val="008C76C2"/>
    <w:rsid w:val="008D0926"/>
    <w:rsid w:val="008D14B9"/>
    <w:rsid w:val="008D15D9"/>
    <w:rsid w:val="008D1919"/>
    <w:rsid w:val="008D1F1B"/>
    <w:rsid w:val="008D2612"/>
    <w:rsid w:val="008D274B"/>
    <w:rsid w:val="008D3365"/>
    <w:rsid w:val="008D3417"/>
    <w:rsid w:val="008D361B"/>
    <w:rsid w:val="008D36AE"/>
    <w:rsid w:val="008D37C8"/>
    <w:rsid w:val="008D3D7A"/>
    <w:rsid w:val="008D44F9"/>
    <w:rsid w:val="008D4A00"/>
    <w:rsid w:val="008D4BD1"/>
    <w:rsid w:val="008D50EE"/>
    <w:rsid w:val="008D5288"/>
    <w:rsid w:val="008D59FA"/>
    <w:rsid w:val="008D5A00"/>
    <w:rsid w:val="008D6FCE"/>
    <w:rsid w:val="008D71C0"/>
    <w:rsid w:val="008D7325"/>
    <w:rsid w:val="008D7605"/>
    <w:rsid w:val="008D7883"/>
    <w:rsid w:val="008E039E"/>
    <w:rsid w:val="008E04FF"/>
    <w:rsid w:val="008E0893"/>
    <w:rsid w:val="008E0AD0"/>
    <w:rsid w:val="008E1302"/>
    <w:rsid w:val="008E1D9C"/>
    <w:rsid w:val="008E1F39"/>
    <w:rsid w:val="008E2987"/>
    <w:rsid w:val="008E33EF"/>
    <w:rsid w:val="008E3872"/>
    <w:rsid w:val="008E3A3F"/>
    <w:rsid w:val="008E3BBC"/>
    <w:rsid w:val="008E42BC"/>
    <w:rsid w:val="008E437B"/>
    <w:rsid w:val="008E461D"/>
    <w:rsid w:val="008E4C83"/>
    <w:rsid w:val="008E4C9E"/>
    <w:rsid w:val="008E5362"/>
    <w:rsid w:val="008E5CE7"/>
    <w:rsid w:val="008E5D60"/>
    <w:rsid w:val="008E622F"/>
    <w:rsid w:val="008E631E"/>
    <w:rsid w:val="008E70F1"/>
    <w:rsid w:val="008E7729"/>
    <w:rsid w:val="008E7B97"/>
    <w:rsid w:val="008F0192"/>
    <w:rsid w:val="008F084C"/>
    <w:rsid w:val="008F0C94"/>
    <w:rsid w:val="008F11D6"/>
    <w:rsid w:val="008F1398"/>
    <w:rsid w:val="008F24E5"/>
    <w:rsid w:val="008F2D85"/>
    <w:rsid w:val="008F382E"/>
    <w:rsid w:val="008F39AD"/>
    <w:rsid w:val="008F3D44"/>
    <w:rsid w:val="008F3F39"/>
    <w:rsid w:val="008F4541"/>
    <w:rsid w:val="008F4559"/>
    <w:rsid w:val="008F497D"/>
    <w:rsid w:val="008F4987"/>
    <w:rsid w:val="008F4B94"/>
    <w:rsid w:val="008F5290"/>
    <w:rsid w:val="008F55D0"/>
    <w:rsid w:val="008F606F"/>
    <w:rsid w:val="008F6222"/>
    <w:rsid w:val="008F6EB2"/>
    <w:rsid w:val="008F7E25"/>
    <w:rsid w:val="00901D6B"/>
    <w:rsid w:val="009026AE"/>
    <w:rsid w:val="009036B0"/>
    <w:rsid w:val="00903EC4"/>
    <w:rsid w:val="00905008"/>
    <w:rsid w:val="009056AD"/>
    <w:rsid w:val="009061CC"/>
    <w:rsid w:val="00906D94"/>
    <w:rsid w:val="00906E68"/>
    <w:rsid w:val="00907378"/>
    <w:rsid w:val="00907E2F"/>
    <w:rsid w:val="00907FA2"/>
    <w:rsid w:val="00907FB6"/>
    <w:rsid w:val="0091246C"/>
    <w:rsid w:val="0091268D"/>
    <w:rsid w:val="00913691"/>
    <w:rsid w:val="0091431D"/>
    <w:rsid w:val="0091488F"/>
    <w:rsid w:val="009148A5"/>
    <w:rsid w:val="00914A1B"/>
    <w:rsid w:val="00914ACC"/>
    <w:rsid w:val="00916F83"/>
    <w:rsid w:val="00917188"/>
    <w:rsid w:val="009173F0"/>
    <w:rsid w:val="00920564"/>
    <w:rsid w:val="009207EB"/>
    <w:rsid w:val="00920ABD"/>
    <w:rsid w:val="009218E1"/>
    <w:rsid w:val="00922149"/>
    <w:rsid w:val="00922A1E"/>
    <w:rsid w:val="00922A3B"/>
    <w:rsid w:val="00922C1A"/>
    <w:rsid w:val="00922EF7"/>
    <w:rsid w:val="009231A7"/>
    <w:rsid w:val="00923C03"/>
    <w:rsid w:val="00924230"/>
    <w:rsid w:val="00925408"/>
    <w:rsid w:val="00925E65"/>
    <w:rsid w:val="00926510"/>
    <w:rsid w:val="009269E5"/>
    <w:rsid w:val="00926AEE"/>
    <w:rsid w:val="00926B22"/>
    <w:rsid w:val="009270E0"/>
    <w:rsid w:val="00927D3D"/>
    <w:rsid w:val="0093018E"/>
    <w:rsid w:val="00930605"/>
    <w:rsid w:val="00931478"/>
    <w:rsid w:val="009319D9"/>
    <w:rsid w:val="009326BD"/>
    <w:rsid w:val="00932935"/>
    <w:rsid w:val="00933283"/>
    <w:rsid w:val="00933D27"/>
    <w:rsid w:val="00933E21"/>
    <w:rsid w:val="00934412"/>
    <w:rsid w:val="00934725"/>
    <w:rsid w:val="00934CB8"/>
    <w:rsid w:val="00934D7F"/>
    <w:rsid w:val="009353EF"/>
    <w:rsid w:val="00935802"/>
    <w:rsid w:val="009358FB"/>
    <w:rsid w:val="00936269"/>
    <w:rsid w:val="0093646A"/>
    <w:rsid w:val="009372F6"/>
    <w:rsid w:val="0093746D"/>
    <w:rsid w:val="0093767D"/>
    <w:rsid w:val="009405A7"/>
    <w:rsid w:val="00940B32"/>
    <w:rsid w:val="009418C1"/>
    <w:rsid w:val="009434C0"/>
    <w:rsid w:val="00943DC6"/>
    <w:rsid w:val="00944489"/>
    <w:rsid w:val="009445D8"/>
    <w:rsid w:val="00944DC7"/>
    <w:rsid w:val="00944FC2"/>
    <w:rsid w:val="00946FDF"/>
    <w:rsid w:val="0094774B"/>
    <w:rsid w:val="00950267"/>
    <w:rsid w:val="009508B1"/>
    <w:rsid w:val="00950AEC"/>
    <w:rsid w:val="00950D87"/>
    <w:rsid w:val="009517A3"/>
    <w:rsid w:val="00951851"/>
    <w:rsid w:val="00951C9E"/>
    <w:rsid w:val="00951E3F"/>
    <w:rsid w:val="00952730"/>
    <w:rsid w:val="00952C17"/>
    <w:rsid w:val="00953EFA"/>
    <w:rsid w:val="00953F97"/>
    <w:rsid w:val="00954E8D"/>
    <w:rsid w:val="00954F9E"/>
    <w:rsid w:val="00955188"/>
    <w:rsid w:val="00955EBD"/>
    <w:rsid w:val="0095620E"/>
    <w:rsid w:val="009565C1"/>
    <w:rsid w:val="00956C4F"/>
    <w:rsid w:val="00956D41"/>
    <w:rsid w:val="00957196"/>
    <w:rsid w:val="00960816"/>
    <w:rsid w:val="009614D3"/>
    <w:rsid w:val="0096189F"/>
    <w:rsid w:val="00961C67"/>
    <w:rsid w:val="00961E4F"/>
    <w:rsid w:val="0096269B"/>
    <w:rsid w:val="009628BE"/>
    <w:rsid w:val="00962B77"/>
    <w:rsid w:val="00962DD9"/>
    <w:rsid w:val="00963CE5"/>
    <w:rsid w:val="009646A2"/>
    <w:rsid w:val="0096504C"/>
    <w:rsid w:val="009655CF"/>
    <w:rsid w:val="00965812"/>
    <w:rsid w:val="00965D19"/>
    <w:rsid w:val="009660A4"/>
    <w:rsid w:val="009660F4"/>
    <w:rsid w:val="00966377"/>
    <w:rsid w:val="00966629"/>
    <w:rsid w:val="00967649"/>
    <w:rsid w:val="00967C9C"/>
    <w:rsid w:val="00967DF7"/>
    <w:rsid w:val="00967E95"/>
    <w:rsid w:val="00971380"/>
    <w:rsid w:val="00971848"/>
    <w:rsid w:val="00971AD8"/>
    <w:rsid w:val="00973262"/>
    <w:rsid w:val="00973A81"/>
    <w:rsid w:val="0097400E"/>
    <w:rsid w:val="0097408C"/>
    <w:rsid w:val="00974837"/>
    <w:rsid w:val="00974FA2"/>
    <w:rsid w:val="0097507A"/>
    <w:rsid w:val="009756E6"/>
    <w:rsid w:val="00975C56"/>
    <w:rsid w:val="009760BF"/>
    <w:rsid w:val="009761B8"/>
    <w:rsid w:val="0097753E"/>
    <w:rsid w:val="00980360"/>
    <w:rsid w:val="00981CD9"/>
    <w:rsid w:val="00981D56"/>
    <w:rsid w:val="00981EAC"/>
    <w:rsid w:val="009848EA"/>
    <w:rsid w:val="00984932"/>
    <w:rsid w:val="00984BC0"/>
    <w:rsid w:val="00984E9F"/>
    <w:rsid w:val="00986583"/>
    <w:rsid w:val="00986677"/>
    <w:rsid w:val="00986A2B"/>
    <w:rsid w:val="00987392"/>
    <w:rsid w:val="0098759C"/>
    <w:rsid w:val="009905C4"/>
    <w:rsid w:val="0099116F"/>
    <w:rsid w:val="0099142E"/>
    <w:rsid w:val="00991833"/>
    <w:rsid w:val="00991A40"/>
    <w:rsid w:val="00992976"/>
    <w:rsid w:val="00992B61"/>
    <w:rsid w:val="00992CAF"/>
    <w:rsid w:val="00992ECC"/>
    <w:rsid w:val="00992FCD"/>
    <w:rsid w:val="00994CE6"/>
    <w:rsid w:val="00994F7E"/>
    <w:rsid w:val="0099667E"/>
    <w:rsid w:val="00996C57"/>
    <w:rsid w:val="00997390"/>
    <w:rsid w:val="009A087B"/>
    <w:rsid w:val="009A0B1A"/>
    <w:rsid w:val="009A3179"/>
    <w:rsid w:val="009A3424"/>
    <w:rsid w:val="009A38A3"/>
    <w:rsid w:val="009A40C5"/>
    <w:rsid w:val="009A451B"/>
    <w:rsid w:val="009A4DE5"/>
    <w:rsid w:val="009A5924"/>
    <w:rsid w:val="009A61EA"/>
    <w:rsid w:val="009A73AF"/>
    <w:rsid w:val="009A7AA0"/>
    <w:rsid w:val="009B02C3"/>
    <w:rsid w:val="009B04A4"/>
    <w:rsid w:val="009B0B79"/>
    <w:rsid w:val="009B1208"/>
    <w:rsid w:val="009B2682"/>
    <w:rsid w:val="009B2A2F"/>
    <w:rsid w:val="009B2A8D"/>
    <w:rsid w:val="009B2DC5"/>
    <w:rsid w:val="009B3BD7"/>
    <w:rsid w:val="009B4084"/>
    <w:rsid w:val="009B4D87"/>
    <w:rsid w:val="009B4F39"/>
    <w:rsid w:val="009B531A"/>
    <w:rsid w:val="009B5621"/>
    <w:rsid w:val="009B7587"/>
    <w:rsid w:val="009B78EC"/>
    <w:rsid w:val="009C0E41"/>
    <w:rsid w:val="009C11E6"/>
    <w:rsid w:val="009C1468"/>
    <w:rsid w:val="009C1694"/>
    <w:rsid w:val="009C280D"/>
    <w:rsid w:val="009C2961"/>
    <w:rsid w:val="009C395F"/>
    <w:rsid w:val="009C3D84"/>
    <w:rsid w:val="009C3E9D"/>
    <w:rsid w:val="009C50E0"/>
    <w:rsid w:val="009C5494"/>
    <w:rsid w:val="009C5766"/>
    <w:rsid w:val="009C5F1A"/>
    <w:rsid w:val="009C62A0"/>
    <w:rsid w:val="009C67EB"/>
    <w:rsid w:val="009C68AE"/>
    <w:rsid w:val="009C7629"/>
    <w:rsid w:val="009C763C"/>
    <w:rsid w:val="009D00B9"/>
    <w:rsid w:val="009D0206"/>
    <w:rsid w:val="009D0507"/>
    <w:rsid w:val="009D112D"/>
    <w:rsid w:val="009D13CA"/>
    <w:rsid w:val="009D1A97"/>
    <w:rsid w:val="009D3402"/>
    <w:rsid w:val="009D3930"/>
    <w:rsid w:val="009D3955"/>
    <w:rsid w:val="009D3AA9"/>
    <w:rsid w:val="009D48F3"/>
    <w:rsid w:val="009D499F"/>
    <w:rsid w:val="009D57D4"/>
    <w:rsid w:val="009D67E9"/>
    <w:rsid w:val="009D6CC0"/>
    <w:rsid w:val="009D6F43"/>
    <w:rsid w:val="009D7814"/>
    <w:rsid w:val="009D7E1B"/>
    <w:rsid w:val="009D7E8B"/>
    <w:rsid w:val="009E0141"/>
    <w:rsid w:val="009E0240"/>
    <w:rsid w:val="009E0282"/>
    <w:rsid w:val="009E0426"/>
    <w:rsid w:val="009E04FC"/>
    <w:rsid w:val="009E0545"/>
    <w:rsid w:val="009E0CE5"/>
    <w:rsid w:val="009E11F9"/>
    <w:rsid w:val="009E12CD"/>
    <w:rsid w:val="009E16A4"/>
    <w:rsid w:val="009E19C3"/>
    <w:rsid w:val="009E1AC6"/>
    <w:rsid w:val="009E1B28"/>
    <w:rsid w:val="009E3218"/>
    <w:rsid w:val="009E3265"/>
    <w:rsid w:val="009E3BDE"/>
    <w:rsid w:val="009E3D9B"/>
    <w:rsid w:val="009E45C7"/>
    <w:rsid w:val="009E4823"/>
    <w:rsid w:val="009E4BC0"/>
    <w:rsid w:val="009E5CC7"/>
    <w:rsid w:val="009E648F"/>
    <w:rsid w:val="009E67C0"/>
    <w:rsid w:val="009E67EC"/>
    <w:rsid w:val="009E6A5C"/>
    <w:rsid w:val="009E6BA9"/>
    <w:rsid w:val="009E71E8"/>
    <w:rsid w:val="009E7AC7"/>
    <w:rsid w:val="009E7C6C"/>
    <w:rsid w:val="009F0666"/>
    <w:rsid w:val="009F0A8A"/>
    <w:rsid w:val="009F1402"/>
    <w:rsid w:val="009F16DC"/>
    <w:rsid w:val="009F1C2E"/>
    <w:rsid w:val="009F2F55"/>
    <w:rsid w:val="009F403D"/>
    <w:rsid w:val="009F5133"/>
    <w:rsid w:val="009F5473"/>
    <w:rsid w:val="009F5752"/>
    <w:rsid w:val="009F5CA1"/>
    <w:rsid w:val="009F5DD0"/>
    <w:rsid w:val="009F64F2"/>
    <w:rsid w:val="009F7232"/>
    <w:rsid w:val="009F7328"/>
    <w:rsid w:val="009F763D"/>
    <w:rsid w:val="009F77DF"/>
    <w:rsid w:val="009F7C1C"/>
    <w:rsid w:val="00A009F1"/>
    <w:rsid w:val="00A011B4"/>
    <w:rsid w:val="00A0170D"/>
    <w:rsid w:val="00A0187E"/>
    <w:rsid w:val="00A0198B"/>
    <w:rsid w:val="00A019DE"/>
    <w:rsid w:val="00A01D7E"/>
    <w:rsid w:val="00A01E3A"/>
    <w:rsid w:val="00A02304"/>
    <w:rsid w:val="00A03872"/>
    <w:rsid w:val="00A04811"/>
    <w:rsid w:val="00A0486F"/>
    <w:rsid w:val="00A04F94"/>
    <w:rsid w:val="00A04FF4"/>
    <w:rsid w:val="00A05646"/>
    <w:rsid w:val="00A05804"/>
    <w:rsid w:val="00A05A38"/>
    <w:rsid w:val="00A06780"/>
    <w:rsid w:val="00A1002E"/>
    <w:rsid w:val="00A11191"/>
    <w:rsid w:val="00A1144D"/>
    <w:rsid w:val="00A11773"/>
    <w:rsid w:val="00A118B8"/>
    <w:rsid w:val="00A11D88"/>
    <w:rsid w:val="00A1243D"/>
    <w:rsid w:val="00A143AA"/>
    <w:rsid w:val="00A14CCB"/>
    <w:rsid w:val="00A15DE7"/>
    <w:rsid w:val="00A1623E"/>
    <w:rsid w:val="00A164A5"/>
    <w:rsid w:val="00A164FC"/>
    <w:rsid w:val="00A174AF"/>
    <w:rsid w:val="00A17747"/>
    <w:rsid w:val="00A17A97"/>
    <w:rsid w:val="00A17BAB"/>
    <w:rsid w:val="00A17BD3"/>
    <w:rsid w:val="00A17D11"/>
    <w:rsid w:val="00A20212"/>
    <w:rsid w:val="00A2032A"/>
    <w:rsid w:val="00A20FBC"/>
    <w:rsid w:val="00A21084"/>
    <w:rsid w:val="00A229B1"/>
    <w:rsid w:val="00A23275"/>
    <w:rsid w:val="00A244C8"/>
    <w:rsid w:val="00A24544"/>
    <w:rsid w:val="00A246D9"/>
    <w:rsid w:val="00A24774"/>
    <w:rsid w:val="00A2488A"/>
    <w:rsid w:val="00A24D74"/>
    <w:rsid w:val="00A2500E"/>
    <w:rsid w:val="00A25343"/>
    <w:rsid w:val="00A25A3B"/>
    <w:rsid w:val="00A25DA0"/>
    <w:rsid w:val="00A25E20"/>
    <w:rsid w:val="00A2616B"/>
    <w:rsid w:val="00A26764"/>
    <w:rsid w:val="00A26CA9"/>
    <w:rsid w:val="00A273D2"/>
    <w:rsid w:val="00A301CA"/>
    <w:rsid w:val="00A30E85"/>
    <w:rsid w:val="00A3118F"/>
    <w:rsid w:val="00A31C48"/>
    <w:rsid w:val="00A3259A"/>
    <w:rsid w:val="00A32EE7"/>
    <w:rsid w:val="00A3352B"/>
    <w:rsid w:val="00A335D8"/>
    <w:rsid w:val="00A338CF"/>
    <w:rsid w:val="00A33ACF"/>
    <w:rsid w:val="00A33E21"/>
    <w:rsid w:val="00A341D3"/>
    <w:rsid w:val="00A34A8B"/>
    <w:rsid w:val="00A353EF"/>
    <w:rsid w:val="00A35568"/>
    <w:rsid w:val="00A3558C"/>
    <w:rsid w:val="00A357B3"/>
    <w:rsid w:val="00A369E4"/>
    <w:rsid w:val="00A36C59"/>
    <w:rsid w:val="00A37A07"/>
    <w:rsid w:val="00A4118D"/>
    <w:rsid w:val="00A4245E"/>
    <w:rsid w:val="00A42551"/>
    <w:rsid w:val="00A43B24"/>
    <w:rsid w:val="00A43E22"/>
    <w:rsid w:val="00A45103"/>
    <w:rsid w:val="00A45526"/>
    <w:rsid w:val="00A45CA8"/>
    <w:rsid w:val="00A46C66"/>
    <w:rsid w:val="00A47016"/>
    <w:rsid w:val="00A47726"/>
    <w:rsid w:val="00A47FC7"/>
    <w:rsid w:val="00A51667"/>
    <w:rsid w:val="00A52363"/>
    <w:rsid w:val="00A52837"/>
    <w:rsid w:val="00A52C34"/>
    <w:rsid w:val="00A5352C"/>
    <w:rsid w:val="00A53FC7"/>
    <w:rsid w:val="00A54179"/>
    <w:rsid w:val="00A558B4"/>
    <w:rsid w:val="00A55CFE"/>
    <w:rsid w:val="00A5652D"/>
    <w:rsid w:val="00A573D3"/>
    <w:rsid w:val="00A575A1"/>
    <w:rsid w:val="00A577B5"/>
    <w:rsid w:val="00A577EA"/>
    <w:rsid w:val="00A5790A"/>
    <w:rsid w:val="00A60807"/>
    <w:rsid w:val="00A60E79"/>
    <w:rsid w:val="00A62ED4"/>
    <w:rsid w:val="00A631B7"/>
    <w:rsid w:val="00A63E42"/>
    <w:rsid w:val="00A63F4A"/>
    <w:rsid w:val="00A646A3"/>
    <w:rsid w:val="00A65475"/>
    <w:rsid w:val="00A66013"/>
    <w:rsid w:val="00A6678A"/>
    <w:rsid w:val="00A673F2"/>
    <w:rsid w:val="00A67DAE"/>
    <w:rsid w:val="00A7003F"/>
    <w:rsid w:val="00A713C0"/>
    <w:rsid w:val="00A71A3C"/>
    <w:rsid w:val="00A71A44"/>
    <w:rsid w:val="00A71B10"/>
    <w:rsid w:val="00A72214"/>
    <w:rsid w:val="00A72801"/>
    <w:rsid w:val="00A72A00"/>
    <w:rsid w:val="00A732AE"/>
    <w:rsid w:val="00A7371A"/>
    <w:rsid w:val="00A73D5A"/>
    <w:rsid w:val="00A7411E"/>
    <w:rsid w:val="00A745CB"/>
    <w:rsid w:val="00A7484C"/>
    <w:rsid w:val="00A74A31"/>
    <w:rsid w:val="00A756EB"/>
    <w:rsid w:val="00A75C76"/>
    <w:rsid w:val="00A7663A"/>
    <w:rsid w:val="00A76B18"/>
    <w:rsid w:val="00A76BAF"/>
    <w:rsid w:val="00A76C21"/>
    <w:rsid w:val="00A813F9"/>
    <w:rsid w:val="00A82223"/>
    <w:rsid w:val="00A8282F"/>
    <w:rsid w:val="00A8306B"/>
    <w:rsid w:val="00A83091"/>
    <w:rsid w:val="00A838DA"/>
    <w:rsid w:val="00A83AEE"/>
    <w:rsid w:val="00A83B3E"/>
    <w:rsid w:val="00A841E9"/>
    <w:rsid w:val="00A84468"/>
    <w:rsid w:val="00A8486B"/>
    <w:rsid w:val="00A84E64"/>
    <w:rsid w:val="00A8587E"/>
    <w:rsid w:val="00A858A6"/>
    <w:rsid w:val="00A85C5F"/>
    <w:rsid w:val="00A8618E"/>
    <w:rsid w:val="00A8689E"/>
    <w:rsid w:val="00A86A5C"/>
    <w:rsid w:val="00A87347"/>
    <w:rsid w:val="00A87551"/>
    <w:rsid w:val="00A901D4"/>
    <w:rsid w:val="00A90F0C"/>
    <w:rsid w:val="00A912CF"/>
    <w:rsid w:val="00A9165B"/>
    <w:rsid w:val="00A91950"/>
    <w:rsid w:val="00A91F0C"/>
    <w:rsid w:val="00A936A4"/>
    <w:rsid w:val="00A93FF1"/>
    <w:rsid w:val="00A94D72"/>
    <w:rsid w:val="00A953BE"/>
    <w:rsid w:val="00A95985"/>
    <w:rsid w:val="00A96C13"/>
    <w:rsid w:val="00A96C7B"/>
    <w:rsid w:val="00A9756F"/>
    <w:rsid w:val="00AA0876"/>
    <w:rsid w:val="00AA1DA2"/>
    <w:rsid w:val="00AA24AE"/>
    <w:rsid w:val="00AA2F77"/>
    <w:rsid w:val="00AA378E"/>
    <w:rsid w:val="00AA3B54"/>
    <w:rsid w:val="00AA44FF"/>
    <w:rsid w:val="00AA45AA"/>
    <w:rsid w:val="00AA463C"/>
    <w:rsid w:val="00AA49EB"/>
    <w:rsid w:val="00AA609F"/>
    <w:rsid w:val="00AA677E"/>
    <w:rsid w:val="00AA6C61"/>
    <w:rsid w:val="00AA710B"/>
    <w:rsid w:val="00AA7293"/>
    <w:rsid w:val="00AA75FA"/>
    <w:rsid w:val="00AA7A4C"/>
    <w:rsid w:val="00AB0C26"/>
    <w:rsid w:val="00AB0D48"/>
    <w:rsid w:val="00AB13BB"/>
    <w:rsid w:val="00AB13ED"/>
    <w:rsid w:val="00AB163B"/>
    <w:rsid w:val="00AB1672"/>
    <w:rsid w:val="00AB182C"/>
    <w:rsid w:val="00AB2475"/>
    <w:rsid w:val="00AB30ED"/>
    <w:rsid w:val="00AB40DC"/>
    <w:rsid w:val="00AB4244"/>
    <w:rsid w:val="00AB4425"/>
    <w:rsid w:val="00AB4A7E"/>
    <w:rsid w:val="00AB4ECB"/>
    <w:rsid w:val="00AB6061"/>
    <w:rsid w:val="00AB64EA"/>
    <w:rsid w:val="00AB6864"/>
    <w:rsid w:val="00AB6C9F"/>
    <w:rsid w:val="00AB707C"/>
    <w:rsid w:val="00AB7281"/>
    <w:rsid w:val="00AB7A84"/>
    <w:rsid w:val="00AB7CE9"/>
    <w:rsid w:val="00AB7DAA"/>
    <w:rsid w:val="00AB7E6D"/>
    <w:rsid w:val="00AC0699"/>
    <w:rsid w:val="00AC0D89"/>
    <w:rsid w:val="00AC1024"/>
    <w:rsid w:val="00AC1278"/>
    <w:rsid w:val="00AC1A5B"/>
    <w:rsid w:val="00AC1C5C"/>
    <w:rsid w:val="00AC1CF2"/>
    <w:rsid w:val="00AC2945"/>
    <w:rsid w:val="00AC2B31"/>
    <w:rsid w:val="00AC2E63"/>
    <w:rsid w:val="00AC3230"/>
    <w:rsid w:val="00AC36F7"/>
    <w:rsid w:val="00AC3866"/>
    <w:rsid w:val="00AC39D2"/>
    <w:rsid w:val="00AC40C9"/>
    <w:rsid w:val="00AC46B3"/>
    <w:rsid w:val="00AC49B2"/>
    <w:rsid w:val="00AC4C76"/>
    <w:rsid w:val="00AC4D91"/>
    <w:rsid w:val="00AC5541"/>
    <w:rsid w:val="00AC5756"/>
    <w:rsid w:val="00AC5B84"/>
    <w:rsid w:val="00AC5D71"/>
    <w:rsid w:val="00AC5F25"/>
    <w:rsid w:val="00AC69AF"/>
    <w:rsid w:val="00AC6A3C"/>
    <w:rsid w:val="00AC6BDA"/>
    <w:rsid w:val="00AC79E9"/>
    <w:rsid w:val="00AC7D0C"/>
    <w:rsid w:val="00AD0035"/>
    <w:rsid w:val="00AD0DC5"/>
    <w:rsid w:val="00AD1374"/>
    <w:rsid w:val="00AD1E30"/>
    <w:rsid w:val="00AD23D4"/>
    <w:rsid w:val="00AD23D9"/>
    <w:rsid w:val="00AD26E0"/>
    <w:rsid w:val="00AD3910"/>
    <w:rsid w:val="00AD49D7"/>
    <w:rsid w:val="00AD50FF"/>
    <w:rsid w:val="00AD534F"/>
    <w:rsid w:val="00AD5737"/>
    <w:rsid w:val="00AD5775"/>
    <w:rsid w:val="00AD712C"/>
    <w:rsid w:val="00AD72DB"/>
    <w:rsid w:val="00AD778F"/>
    <w:rsid w:val="00AE0303"/>
    <w:rsid w:val="00AE0CC2"/>
    <w:rsid w:val="00AE0E04"/>
    <w:rsid w:val="00AE20A3"/>
    <w:rsid w:val="00AE44B6"/>
    <w:rsid w:val="00AE4D75"/>
    <w:rsid w:val="00AE5091"/>
    <w:rsid w:val="00AE57AB"/>
    <w:rsid w:val="00AE6105"/>
    <w:rsid w:val="00AE66C2"/>
    <w:rsid w:val="00AE6B31"/>
    <w:rsid w:val="00AE7D8A"/>
    <w:rsid w:val="00AF20E0"/>
    <w:rsid w:val="00AF3589"/>
    <w:rsid w:val="00AF3803"/>
    <w:rsid w:val="00AF421D"/>
    <w:rsid w:val="00AF44C1"/>
    <w:rsid w:val="00AF46D7"/>
    <w:rsid w:val="00AF4BC0"/>
    <w:rsid w:val="00AF4C9F"/>
    <w:rsid w:val="00AF56C4"/>
    <w:rsid w:val="00AF5A4A"/>
    <w:rsid w:val="00AF5CB8"/>
    <w:rsid w:val="00AF691F"/>
    <w:rsid w:val="00AF6A12"/>
    <w:rsid w:val="00AF6A5A"/>
    <w:rsid w:val="00AF6ABC"/>
    <w:rsid w:val="00AF6F22"/>
    <w:rsid w:val="00AF7A5E"/>
    <w:rsid w:val="00B0014B"/>
    <w:rsid w:val="00B00928"/>
    <w:rsid w:val="00B00D7E"/>
    <w:rsid w:val="00B01509"/>
    <w:rsid w:val="00B03A48"/>
    <w:rsid w:val="00B03B40"/>
    <w:rsid w:val="00B03C99"/>
    <w:rsid w:val="00B04195"/>
    <w:rsid w:val="00B042BF"/>
    <w:rsid w:val="00B042F3"/>
    <w:rsid w:val="00B04FDB"/>
    <w:rsid w:val="00B059CA"/>
    <w:rsid w:val="00B05B55"/>
    <w:rsid w:val="00B05E31"/>
    <w:rsid w:val="00B06268"/>
    <w:rsid w:val="00B06526"/>
    <w:rsid w:val="00B06705"/>
    <w:rsid w:val="00B06C23"/>
    <w:rsid w:val="00B071F0"/>
    <w:rsid w:val="00B07285"/>
    <w:rsid w:val="00B10822"/>
    <w:rsid w:val="00B10CF1"/>
    <w:rsid w:val="00B10D68"/>
    <w:rsid w:val="00B10DAE"/>
    <w:rsid w:val="00B10E03"/>
    <w:rsid w:val="00B114EA"/>
    <w:rsid w:val="00B11AE8"/>
    <w:rsid w:val="00B11E74"/>
    <w:rsid w:val="00B1237C"/>
    <w:rsid w:val="00B12B17"/>
    <w:rsid w:val="00B1431F"/>
    <w:rsid w:val="00B149F1"/>
    <w:rsid w:val="00B16BF1"/>
    <w:rsid w:val="00B170E9"/>
    <w:rsid w:val="00B17AC6"/>
    <w:rsid w:val="00B20341"/>
    <w:rsid w:val="00B20B5A"/>
    <w:rsid w:val="00B20FEC"/>
    <w:rsid w:val="00B210AA"/>
    <w:rsid w:val="00B21F28"/>
    <w:rsid w:val="00B21FDC"/>
    <w:rsid w:val="00B22251"/>
    <w:rsid w:val="00B2230B"/>
    <w:rsid w:val="00B227C6"/>
    <w:rsid w:val="00B22D8D"/>
    <w:rsid w:val="00B22E69"/>
    <w:rsid w:val="00B231DB"/>
    <w:rsid w:val="00B238C0"/>
    <w:rsid w:val="00B245DC"/>
    <w:rsid w:val="00B24DBE"/>
    <w:rsid w:val="00B2535F"/>
    <w:rsid w:val="00B25A62"/>
    <w:rsid w:val="00B25E67"/>
    <w:rsid w:val="00B26577"/>
    <w:rsid w:val="00B266B5"/>
    <w:rsid w:val="00B26F33"/>
    <w:rsid w:val="00B27479"/>
    <w:rsid w:val="00B276A8"/>
    <w:rsid w:val="00B30C06"/>
    <w:rsid w:val="00B3169A"/>
    <w:rsid w:val="00B31727"/>
    <w:rsid w:val="00B31895"/>
    <w:rsid w:val="00B31AF0"/>
    <w:rsid w:val="00B31BAD"/>
    <w:rsid w:val="00B31C67"/>
    <w:rsid w:val="00B321BD"/>
    <w:rsid w:val="00B32BAA"/>
    <w:rsid w:val="00B32CD2"/>
    <w:rsid w:val="00B32E2F"/>
    <w:rsid w:val="00B32EEA"/>
    <w:rsid w:val="00B32F84"/>
    <w:rsid w:val="00B33768"/>
    <w:rsid w:val="00B33891"/>
    <w:rsid w:val="00B34DFD"/>
    <w:rsid w:val="00B34F8D"/>
    <w:rsid w:val="00B35EB1"/>
    <w:rsid w:val="00B35F3E"/>
    <w:rsid w:val="00B35F86"/>
    <w:rsid w:val="00B36658"/>
    <w:rsid w:val="00B376DD"/>
    <w:rsid w:val="00B405F4"/>
    <w:rsid w:val="00B414CE"/>
    <w:rsid w:val="00B41741"/>
    <w:rsid w:val="00B41E37"/>
    <w:rsid w:val="00B420DF"/>
    <w:rsid w:val="00B421E4"/>
    <w:rsid w:val="00B42502"/>
    <w:rsid w:val="00B443E9"/>
    <w:rsid w:val="00B446D3"/>
    <w:rsid w:val="00B44993"/>
    <w:rsid w:val="00B44D9A"/>
    <w:rsid w:val="00B45841"/>
    <w:rsid w:val="00B45E08"/>
    <w:rsid w:val="00B46003"/>
    <w:rsid w:val="00B4604E"/>
    <w:rsid w:val="00B462E3"/>
    <w:rsid w:val="00B464E0"/>
    <w:rsid w:val="00B46F73"/>
    <w:rsid w:val="00B47132"/>
    <w:rsid w:val="00B475E8"/>
    <w:rsid w:val="00B4787B"/>
    <w:rsid w:val="00B47D8A"/>
    <w:rsid w:val="00B5018C"/>
    <w:rsid w:val="00B5049C"/>
    <w:rsid w:val="00B50F4F"/>
    <w:rsid w:val="00B51A22"/>
    <w:rsid w:val="00B51B0C"/>
    <w:rsid w:val="00B52C25"/>
    <w:rsid w:val="00B534BF"/>
    <w:rsid w:val="00B53BE3"/>
    <w:rsid w:val="00B5489E"/>
    <w:rsid w:val="00B55099"/>
    <w:rsid w:val="00B553AE"/>
    <w:rsid w:val="00B559F7"/>
    <w:rsid w:val="00B55D61"/>
    <w:rsid w:val="00B56D23"/>
    <w:rsid w:val="00B577F7"/>
    <w:rsid w:val="00B57ABF"/>
    <w:rsid w:val="00B60004"/>
    <w:rsid w:val="00B601E8"/>
    <w:rsid w:val="00B60C30"/>
    <w:rsid w:val="00B60E92"/>
    <w:rsid w:val="00B61114"/>
    <w:rsid w:val="00B61252"/>
    <w:rsid w:val="00B616A0"/>
    <w:rsid w:val="00B6177B"/>
    <w:rsid w:val="00B61CE2"/>
    <w:rsid w:val="00B62132"/>
    <w:rsid w:val="00B62492"/>
    <w:rsid w:val="00B624BA"/>
    <w:rsid w:val="00B62952"/>
    <w:rsid w:val="00B62F74"/>
    <w:rsid w:val="00B633AF"/>
    <w:rsid w:val="00B63413"/>
    <w:rsid w:val="00B63913"/>
    <w:rsid w:val="00B65C73"/>
    <w:rsid w:val="00B662ED"/>
    <w:rsid w:val="00B6691B"/>
    <w:rsid w:val="00B66CDB"/>
    <w:rsid w:val="00B673F5"/>
    <w:rsid w:val="00B67AE3"/>
    <w:rsid w:val="00B70191"/>
    <w:rsid w:val="00B70266"/>
    <w:rsid w:val="00B702BB"/>
    <w:rsid w:val="00B7161A"/>
    <w:rsid w:val="00B727B1"/>
    <w:rsid w:val="00B72D95"/>
    <w:rsid w:val="00B73CBA"/>
    <w:rsid w:val="00B742DB"/>
    <w:rsid w:val="00B74A82"/>
    <w:rsid w:val="00B74D15"/>
    <w:rsid w:val="00B74D32"/>
    <w:rsid w:val="00B7528D"/>
    <w:rsid w:val="00B7530F"/>
    <w:rsid w:val="00B76577"/>
    <w:rsid w:val="00B7670A"/>
    <w:rsid w:val="00B76E07"/>
    <w:rsid w:val="00B77646"/>
    <w:rsid w:val="00B77960"/>
    <w:rsid w:val="00B77F08"/>
    <w:rsid w:val="00B80020"/>
    <w:rsid w:val="00B8033C"/>
    <w:rsid w:val="00B80882"/>
    <w:rsid w:val="00B8162B"/>
    <w:rsid w:val="00B81766"/>
    <w:rsid w:val="00B824BD"/>
    <w:rsid w:val="00B82EE6"/>
    <w:rsid w:val="00B835AB"/>
    <w:rsid w:val="00B836BA"/>
    <w:rsid w:val="00B83E0F"/>
    <w:rsid w:val="00B83EA5"/>
    <w:rsid w:val="00B84649"/>
    <w:rsid w:val="00B85A04"/>
    <w:rsid w:val="00B85C4E"/>
    <w:rsid w:val="00B8601D"/>
    <w:rsid w:val="00B86844"/>
    <w:rsid w:val="00B869BE"/>
    <w:rsid w:val="00B87B4A"/>
    <w:rsid w:val="00B90CF7"/>
    <w:rsid w:val="00B90FA0"/>
    <w:rsid w:val="00B90FBE"/>
    <w:rsid w:val="00B9191F"/>
    <w:rsid w:val="00B926CE"/>
    <w:rsid w:val="00B92E0B"/>
    <w:rsid w:val="00B936DC"/>
    <w:rsid w:val="00B94AB0"/>
    <w:rsid w:val="00B9526C"/>
    <w:rsid w:val="00B9577C"/>
    <w:rsid w:val="00B96F18"/>
    <w:rsid w:val="00B972A3"/>
    <w:rsid w:val="00B97C38"/>
    <w:rsid w:val="00B97D4D"/>
    <w:rsid w:val="00BA0741"/>
    <w:rsid w:val="00BA0E3C"/>
    <w:rsid w:val="00BA1273"/>
    <w:rsid w:val="00BA149C"/>
    <w:rsid w:val="00BA181B"/>
    <w:rsid w:val="00BA2078"/>
    <w:rsid w:val="00BA36C5"/>
    <w:rsid w:val="00BA45F9"/>
    <w:rsid w:val="00BA4798"/>
    <w:rsid w:val="00BA4BB1"/>
    <w:rsid w:val="00BA548B"/>
    <w:rsid w:val="00BA586F"/>
    <w:rsid w:val="00BA5F81"/>
    <w:rsid w:val="00BA6154"/>
    <w:rsid w:val="00BA7011"/>
    <w:rsid w:val="00BA7380"/>
    <w:rsid w:val="00BA740A"/>
    <w:rsid w:val="00BA7433"/>
    <w:rsid w:val="00BA781D"/>
    <w:rsid w:val="00BA7D55"/>
    <w:rsid w:val="00BB0155"/>
    <w:rsid w:val="00BB03B3"/>
    <w:rsid w:val="00BB0680"/>
    <w:rsid w:val="00BB09C1"/>
    <w:rsid w:val="00BB26F8"/>
    <w:rsid w:val="00BB298C"/>
    <w:rsid w:val="00BB31E9"/>
    <w:rsid w:val="00BB36D3"/>
    <w:rsid w:val="00BB3ED5"/>
    <w:rsid w:val="00BB456B"/>
    <w:rsid w:val="00BB46F3"/>
    <w:rsid w:val="00BB49B5"/>
    <w:rsid w:val="00BB5B3A"/>
    <w:rsid w:val="00BB60CA"/>
    <w:rsid w:val="00BB62E1"/>
    <w:rsid w:val="00BB69A0"/>
    <w:rsid w:val="00BB6E7F"/>
    <w:rsid w:val="00BB736B"/>
    <w:rsid w:val="00BB79ED"/>
    <w:rsid w:val="00BC039A"/>
    <w:rsid w:val="00BC07A8"/>
    <w:rsid w:val="00BC0859"/>
    <w:rsid w:val="00BC0ACC"/>
    <w:rsid w:val="00BC0DEE"/>
    <w:rsid w:val="00BC124D"/>
    <w:rsid w:val="00BC1373"/>
    <w:rsid w:val="00BC23CB"/>
    <w:rsid w:val="00BC2456"/>
    <w:rsid w:val="00BC24EC"/>
    <w:rsid w:val="00BC2F09"/>
    <w:rsid w:val="00BC3A6A"/>
    <w:rsid w:val="00BC4DE1"/>
    <w:rsid w:val="00BC5100"/>
    <w:rsid w:val="00BC5BFB"/>
    <w:rsid w:val="00BC5EAD"/>
    <w:rsid w:val="00BC6D53"/>
    <w:rsid w:val="00BC6D98"/>
    <w:rsid w:val="00BC7EA4"/>
    <w:rsid w:val="00BD0133"/>
    <w:rsid w:val="00BD0D95"/>
    <w:rsid w:val="00BD1537"/>
    <w:rsid w:val="00BD1ABA"/>
    <w:rsid w:val="00BD2064"/>
    <w:rsid w:val="00BD245B"/>
    <w:rsid w:val="00BD25CD"/>
    <w:rsid w:val="00BD289C"/>
    <w:rsid w:val="00BD2977"/>
    <w:rsid w:val="00BD2C3E"/>
    <w:rsid w:val="00BD362F"/>
    <w:rsid w:val="00BD421B"/>
    <w:rsid w:val="00BD5C05"/>
    <w:rsid w:val="00BD6CB4"/>
    <w:rsid w:val="00BD6E57"/>
    <w:rsid w:val="00BD7926"/>
    <w:rsid w:val="00BD7C99"/>
    <w:rsid w:val="00BE00D7"/>
    <w:rsid w:val="00BE0601"/>
    <w:rsid w:val="00BE0DD8"/>
    <w:rsid w:val="00BE26AD"/>
    <w:rsid w:val="00BE28C6"/>
    <w:rsid w:val="00BE2E0E"/>
    <w:rsid w:val="00BE3C4C"/>
    <w:rsid w:val="00BE3F17"/>
    <w:rsid w:val="00BE43AC"/>
    <w:rsid w:val="00BE4F37"/>
    <w:rsid w:val="00BE5395"/>
    <w:rsid w:val="00BE53D9"/>
    <w:rsid w:val="00BE5B21"/>
    <w:rsid w:val="00BE5C2D"/>
    <w:rsid w:val="00BE6B0E"/>
    <w:rsid w:val="00BE747D"/>
    <w:rsid w:val="00BE7E0E"/>
    <w:rsid w:val="00BE7E4F"/>
    <w:rsid w:val="00BF05A2"/>
    <w:rsid w:val="00BF0D68"/>
    <w:rsid w:val="00BF1025"/>
    <w:rsid w:val="00BF176B"/>
    <w:rsid w:val="00BF1C49"/>
    <w:rsid w:val="00BF2A10"/>
    <w:rsid w:val="00BF2BFF"/>
    <w:rsid w:val="00BF33D7"/>
    <w:rsid w:val="00BF3A05"/>
    <w:rsid w:val="00BF4044"/>
    <w:rsid w:val="00BF4A54"/>
    <w:rsid w:val="00BF5F18"/>
    <w:rsid w:val="00BF713C"/>
    <w:rsid w:val="00BF7620"/>
    <w:rsid w:val="00BF796D"/>
    <w:rsid w:val="00C00B64"/>
    <w:rsid w:val="00C00D5F"/>
    <w:rsid w:val="00C02729"/>
    <w:rsid w:val="00C0297F"/>
    <w:rsid w:val="00C02F2E"/>
    <w:rsid w:val="00C0389A"/>
    <w:rsid w:val="00C04FDA"/>
    <w:rsid w:val="00C051A7"/>
    <w:rsid w:val="00C05606"/>
    <w:rsid w:val="00C05A96"/>
    <w:rsid w:val="00C061B8"/>
    <w:rsid w:val="00C061E4"/>
    <w:rsid w:val="00C06C65"/>
    <w:rsid w:val="00C074BF"/>
    <w:rsid w:val="00C07A3A"/>
    <w:rsid w:val="00C1068F"/>
    <w:rsid w:val="00C10C0B"/>
    <w:rsid w:val="00C10F26"/>
    <w:rsid w:val="00C11D1E"/>
    <w:rsid w:val="00C12179"/>
    <w:rsid w:val="00C12493"/>
    <w:rsid w:val="00C12528"/>
    <w:rsid w:val="00C12B3A"/>
    <w:rsid w:val="00C12FF7"/>
    <w:rsid w:val="00C1387E"/>
    <w:rsid w:val="00C13ED9"/>
    <w:rsid w:val="00C144FF"/>
    <w:rsid w:val="00C14A92"/>
    <w:rsid w:val="00C15889"/>
    <w:rsid w:val="00C158E8"/>
    <w:rsid w:val="00C15B9F"/>
    <w:rsid w:val="00C15CAD"/>
    <w:rsid w:val="00C1663D"/>
    <w:rsid w:val="00C16EB8"/>
    <w:rsid w:val="00C17246"/>
    <w:rsid w:val="00C1762E"/>
    <w:rsid w:val="00C20004"/>
    <w:rsid w:val="00C20227"/>
    <w:rsid w:val="00C2030A"/>
    <w:rsid w:val="00C20A7B"/>
    <w:rsid w:val="00C21702"/>
    <w:rsid w:val="00C218FC"/>
    <w:rsid w:val="00C22ABB"/>
    <w:rsid w:val="00C233F7"/>
    <w:rsid w:val="00C2348D"/>
    <w:rsid w:val="00C236D2"/>
    <w:rsid w:val="00C239B7"/>
    <w:rsid w:val="00C23D51"/>
    <w:rsid w:val="00C25944"/>
    <w:rsid w:val="00C27293"/>
    <w:rsid w:val="00C27EF7"/>
    <w:rsid w:val="00C30757"/>
    <w:rsid w:val="00C30AB9"/>
    <w:rsid w:val="00C31A52"/>
    <w:rsid w:val="00C32481"/>
    <w:rsid w:val="00C3266C"/>
    <w:rsid w:val="00C32FAA"/>
    <w:rsid w:val="00C33005"/>
    <w:rsid w:val="00C348A5"/>
    <w:rsid w:val="00C35058"/>
    <w:rsid w:val="00C3553B"/>
    <w:rsid w:val="00C355E4"/>
    <w:rsid w:val="00C35E26"/>
    <w:rsid w:val="00C35F22"/>
    <w:rsid w:val="00C362F9"/>
    <w:rsid w:val="00C365DC"/>
    <w:rsid w:val="00C37D56"/>
    <w:rsid w:val="00C403D3"/>
    <w:rsid w:val="00C40C11"/>
    <w:rsid w:val="00C41366"/>
    <w:rsid w:val="00C41488"/>
    <w:rsid w:val="00C41981"/>
    <w:rsid w:val="00C4228C"/>
    <w:rsid w:val="00C43099"/>
    <w:rsid w:val="00C4314A"/>
    <w:rsid w:val="00C43CEF"/>
    <w:rsid w:val="00C44F74"/>
    <w:rsid w:val="00C4525C"/>
    <w:rsid w:val="00C45482"/>
    <w:rsid w:val="00C46BC0"/>
    <w:rsid w:val="00C46DDA"/>
    <w:rsid w:val="00C500AC"/>
    <w:rsid w:val="00C51ABC"/>
    <w:rsid w:val="00C5230A"/>
    <w:rsid w:val="00C5251E"/>
    <w:rsid w:val="00C52624"/>
    <w:rsid w:val="00C529FC"/>
    <w:rsid w:val="00C52A4C"/>
    <w:rsid w:val="00C52F31"/>
    <w:rsid w:val="00C54C84"/>
    <w:rsid w:val="00C5501D"/>
    <w:rsid w:val="00C5503B"/>
    <w:rsid w:val="00C55528"/>
    <w:rsid w:val="00C55A5D"/>
    <w:rsid w:val="00C55AA4"/>
    <w:rsid w:val="00C55E33"/>
    <w:rsid w:val="00C56ED4"/>
    <w:rsid w:val="00C56FD6"/>
    <w:rsid w:val="00C57837"/>
    <w:rsid w:val="00C57BFF"/>
    <w:rsid w:val="00C57C7E"/>
    <w:rsid w:val="00C57FF4"/>
    <w:rsid w:val="00C61BE4"/>
    <w:rsid w:val="00C623BD"/>
    <w:rsid w:val="00C6317D"/>
    <w:rsid w:val="00C63483"/>
    <w:rsid w:val="00C639C1"/>
    <w:rsid w:val="00C64468"/>
    <w:rsid w:val="00C6679F"/>
    <w:rsid w:val="00C668CF"/>
    <w:rsid w:val="00C6720C"/>
    <w:rsid w:val="00C672BB"/>
    <w:rsid w:val="00C67EE3"/>
    <w:rsid w:val="00C70132"/>
    <w:rsid w:val="00C7031D"/>
    <w:rsid w:val="00C70468"/>
    <w:rsid w:val="00C726CD"/>
    <w:rsid w:val="00C72FE7"/>
    <w:rsid w:val="00C7310A"/>
    <w:rsid w:val="00C732DD"/>
    <w:rsid w:val="00C73855"/>
    <w:rsid w:val="00C73C64"/>
    <w:rsid w:val="00C73FCA"/>
    <w:rsid w:val="00C7425C"/>
    <w:rsid w:val="00C743B6"/>
    <w:rsid w:val="00C743F5"/>
    <w:rsid w:val="00C744C8"/>
    <w:rsid w:val="00C74A05"/>
    <w:rsid w:val="00C753D4"/>
    <w:rsid w:val="00C75F58"/>
    <w:rsid w:val="00C76023"/>
    <w:rsid w:val="00C7693D"/>
    <w:rsid w:val="00C76CF2"/>
    <w:rsid w:val="00C76D6D"/>
    <w:rsid w:val="00C76F15"/>
    <w:rsid w:val="00C772BF"/>
    <w:rsid w:val="00C77573"/>
    <w:rsid w:val="00C77BAC"/>
    <w:rsid w:val="00C77EE0"/>
    <w:rsid w:val="00C8035E"/>
    <w:rsid w:val="00C80682"/>
    <w:rsid w:val="00C80B25"/>
    <w:rsid w:val="00C80B4D"/>
    <w:rsid w:val="00C80BF2"/>
    <w:rsid w:val="00C812A8"/>
    <w:rsid w:val="00C812DF"/>
    <w:rsid w:val="00C81431"/>
    <w:rsid w:val="00C81D8B"/>
    <w:rsid w:val="00C81F66"/>
    <w:rsid w:val="00C82A12"/>
    <w:rsid w:val="00C83009"/>
    <w:rsid w:val="00C835BE"/>
    <w:rsid w:val="00C83E78"/>
    <w:rsid w:val="00C84650"/>
    <w:rsid w:val="00C84A9C"/>
    <w:rsid w:val="00C84C49"/>
    <w:rsid w:val="00C85E0B"/>
    <w:rsid w:val="00C86939"/>
    <w:rsid w:val="00C86AD5"/>
    <w:rsid w:val="00C86C08"/>
    <w:rsid w:val="00C86D97"/>
    <w:rsid w:val="00C87430"/>
    <w:rsid w:val="00C875EB"/>
    <w:rsid w:val="00C878D2"/>
    <w:rsid w:val="00C9043D"/>
    <w:rsid w:val="00C90CF0"/>
    <w:rsid w:val="00C90E9E"/>
    <w:rsid w:val="00C90F6A"/>
    <w:rsid w:val="00C91752"/>
    <w:rsid w:val="00C925D2"/>
    <w:rsid w:val="00C92B74"/>
    <w:rsid w:val="00C92BFE"/>
    <w:rsid w:val="00C930D5"/>
    <w:rsid w:val="00C9319E"/>
    <w:rsid w:val="00C93869"/>
    <w:rsid w:val="00C93AF3"/>
    <w:rsid w:val="00C947F8"/>
    <w:rsid w:val="00C94ED8"/>
    <w:rsid w:val="00C95581"/>
    <w:rsid w:val="00C95CD1"/>
    <w:rsid w:val="00C971CA"/>
    <w:rsid w:val="00C97FD0"/>
    <w:rsid w:val="00CA04D8"/>
    <w:rsid w:val="00CA18E3"/>
    <w:rsid w:val="00CA1C82"/>
    <w:rsid w:val="00CA1E32"/>
    <w:rsid w:val="00CA2A35"/>
    <w:rsid w:val="00CA3EF0"/>
    <w:rsid w:val="00CA4848"/>
    <w:rsid w:val="00CA50D9"/>
    <w:rsid w:val="00CA6308"/>
    <w:rsid w:val="00CA65C9"/>
    <w:rsid w:val="00CA65D6"/>
    <w:rsid w:val="00CA65EF"/>
    <w:rsid w:val="00CA67B4"/>
    <w:rsid w:val="00CA68A4"/>
    <w:rsid w:val="00CA6D68"/>
    <w:rsid w:val="00CA6FE0"/>
    <w:rsid w:val="00CA751D"/>
    <w:rsid w:val="00CB001F"/>
    <w:rsid w:val="00CB019E"/>
    <w:rsid w:val="00CB029F"/>
    <w:rsid w:val="00CB0AA1"/>
    <w:rsid w:val="00CB1248"/>
    <w:rsid w:val="00CB156F"/>
    <w:rsid w:val="00CB1B3A"/>
    <w:rsid w:val="00CB245F"/>
    <w:rsid w:val="00CB24EA"/>
    <w:rsid w:val="00CB2E93"/>
    <w:rsid w:val="00CB2F4A"/>
    <w:rsid w:val="00CB3791"/>
    <w:rsid w:val="00CB39F4"/>
    <w:rsid w:val="00CB3AAF"/>
    <w:rsid w:val="00CB63DD"/>
    <w:rsid w:val="00CB6617"/>
    <w:rsid w:val="00CB6904"/>
    <w:rsid w:val="00CB7408"/>
    <w:rsid w:val="00CB7FD6"/>
    <w:rsid w:val="00CC0396"/>
    <w:rsid w:val="00CC050F"/>
    <w:rsid w:val="00CC0CEF"/>
    <w:rsid w:val="00CC0FF5"/>
    <w:rsid w:val="00CC17AE"/>
    <w:rsid w:val="00CC1BB2"/>
    <w:rsid w:val="00CC1E3C"/>
    <w:rsid w:val="00CC278A"/>
    <w:rsid w:val="00CC2862"/>
    <w:rsid w:val="00CC2C0D"/>
    <w:rsid w:val="00CC2CF1"/>
    <w:rsid w:val="00CC2D3C"/>
    <w:rsid w:val="00CC3752"/>
    <w:rsid w:val="00CC3FBD"/>
    <w:rsid w:val="00CC4122"/>
    <w:rsid w:val="00CC4295"/>
    <w:rsid w:val="00CC4B75"/>
    <w:rsid w:val="00CC4D0F"/>
    <w:rsid w:val="00CC51B9"/>
    <w:rsid w:val="00CC5CBC"/>
    <w:rsid w:val="00CC66B6"/>
    <w:rsid w:val="00CC6AC9"/>
    <w:rsid w:val="00CC6EAE"/>
    <w:rsid w:val="00CC797E"/>
    <w:rsid w:val="00CD0788"/>
    <w:rsid w:val="00CD126B"/>
    <w:rsid w:val="00CD19F2"/>
    <w:rsid w:val="00CD1DB7"/>
    <w:rsid w:val="00CD230E"/>
    <w:rsid w:val="00CD2A53"/>
    <w:rsid w:val="00CD2AB1"/>
    <w:rsid w:val="00CD2AE2"/>
    <w:rsid w:val="00CD302C"/>
    <w:rsid w:val="00CD42B6"/>
    <w:rsid w:val="00CD57EF"/>
    <w:rsid w:val="00CD5DCD"/>
    <w:rsid w:val="00CD6198"/>
    <w:rsid w:val="00CD7640"/>
    <w:rsid w:val="00CD7DA8"/>
    <w:rsid w:val="00CD7DAA"/>
    <w:rsid w:val="00CD7F68"/>
    <w:rsid w:val="00CE0201"/>
    <w:rsid w:val="00CE044A"/>
    <w:rsid w:val="00CE0C43"/>
    <w:rsid w:val="00CE0D7F"/>
    <w:rsid w:val="00CE149C"/>
    <w:rsid w:val="00CE157D"/>
    <w:rsid w:val="00CE17CF"/>
    <w:rsid w:val="00CE326E"/>
    <w:rsid w:val="00CE4FF8"/>
    <w:rsid w:val="00CE5647"/>
    <w:rsid w:val="00CE5A99"/>
    <w:rsid w:val="00CE6ABA"/>
    <w:rsid w:val="00CE6E36"/>
    <w:rsid w:val="00CE6F32"/>
    <w:rsid w:val="00CE6F4A"/>
    <w:rsid w:val="00CE70C7"/>
    <w:rsid w:val="00CE72DD"/>
    <w:rsid w:val="00CE79E2"/>
    <w:rsid w:val="00CE7CE5"/>
    <w:rsid w:val="00CF06D6"/>
    <w:rsid w:val="00CF0E93"/>
    <w:rsid w:val="00CF1CC1"/>
    <w:rsid w:val="00CF2030"/>
    <w:rsid w:val="00CF211D"/>
    <w:rsid w:val="00CF21F5"/>
    <w:rsid w:val="00CF28B4"/>
    <w:rsid w:val="00CF2D92"/>
    <w:rsid w:val="00CF3257"/>
    <w:rsid w:val="00CF38BE"/>
    <w:rsid w:val="00CF39ED"/>
    <w:rsid w:val="00CF4095"/>
    <w:rsid w:val="00CF4199"/>
    <w:rsid w:val="00CF461C"/>
    <w:rsid w:val="00CF5B47"/>
    <w:rsid w:val="00CF67D3"/>
    <w:rsid w:val="00CF6A32"/>
    <w:rsid w:val="00CF6DA3"/>
    <w:rsid w:val="00CF6E5F"/>
    <w:rsid w:val="00CF70F2"/>
    <w:rsid w:val="00CF79EA"/>
    <w:rsid w:val="00D0009A"/>
    <w:rsid w:val="00D00BEB"/>
    <w:rsid w:val="00D00C04"/>
    <w:rsid w:val="00D02527"/>
    <w:rsid w:val="00D0254D"/>
    <w:rsid w:val="00D02A58"/>
    <w:rsid w:val="00D02BEF"/>
    <w:rsid w:val="00D03016"/>
    <w:rsid w:val="00D05F8C"/>
    <w:rsid w:val="00D05FF2"/>
    <w:rsid w:val="00D06134"/>
    <w:rsid w:val="00D06232"/>
    <w:rsid w:val="00D0633C"/>
    <w:rsid w:val="00D06809"/>
    <w:rsid w:val="00D07200"/>
    <w:rsid w:val="00D07766"/>
    <w:rsid w:val="00D07DED"/>
    <w:rsid w:val="00D1067B"/>
    <w:rsid w:val="00D106B0"/>
    <w:rsid w:val="00D108E1"/>
    <w:rsid w:val="00D10CFB"/>
    <w:rsid w:val="00D1332C"/>
    <w:rsid w:val="00D14793"/>
    <w:rsid w:val="00D14BCA"/>
    <w:rsid w:val="00D14C9C"/>
    <w:rsid w:val="00D154AF"/>
    <w:rsid w:val="00D1558D"/>
    <w:rsid w:val="00D15BA4"/>
    <w:rsid w:val="00D1639B"/>
    <w:rsid w:val="00D1689C"/>
    <w:rsid w:val="00D17223"/>
    <w:rsid w:val="00D1777F"/>
    <w:rsid w:val="00D177A4"/>
    <w:rsid w:val="00D17B5E"/>
    <w:rsid w:val="00D17FAE"/>
    <w:rsid w:val="00D2019F"/>
    <w:rsid w:val="00D20A53"/>
    <w:rsid w:val="00D20C9D"/>
    <w:rsid w:val="00D20DF0"/>
    <w:rsid w:val="00D21500"/>
    <w:rsid w:val="00D21CE8"/>
    <w:rsid w:val="00D223F5"/>
    <w:rsid w:val="00D23AF8"/>
    <w:rsid w:val="00D2425C"/>
    <w:rsid w:val="00D24ADA"/>
    <w:rsid w:val="00D24DC6"/>
    <w:rsid w:val="00D24EE0"/>
    <w:rsid w:val="00D25220"/>
    <w:rsid w:val="00D257A5"/>
    <w:rsid w:val="00D25D7C"/>
    <w:rsid w:val="00D25E5F"/>
    <w:rsid w:val="00D26365"/>
    <w:rsid w:val="00D265C3"/>
    <w:rsid w:val="00D276C9"/>
    <w:rsid w:val="00D27738"/>
    <w:rsid w:val="00D27775"/>
    <w:rsid w:val="00D27791"/>
    <w:rsid w:val="00D27F77"/>
    <w:rsid w:val="00D30EFD"/>
    <w:rsid w:val="00D30F6A"/>
    <w:rsid w:val="00D3192E"/>
    <w:rsid w:val="00D323C4"/>
    <w:rsid w:val="00D33AF7"/>
    <w:rsid w:val="00D33F11"/>
    <w:rsid w:val="00D344D5"/>
    <w:rsid w:val="00D348C3"/>
    <w:rsid w:val="00D34D3D"/>
    <w:rsid w:val="00D34DEC"/>
    <w:rsid w:val="00D3561E"/>
    <w:rsid w:val="00D359C7"/>
    <w:rsid w:val="00D35AFC"/>
    <w:rsid w:val="00D35C16"/>
    <w:rsid w:val="00D35F73"/>
    <w:rsid w:val="00D368D6"/>
    <w:rsid w:val="00D374FD"/>
    <w:rsid w:val="00D40635"/>
    <w:rsid w:val="00D41594"/>
    <w:rsid w:val="00D415FF"/>
    <w:rsid w:val="00D41A67"/>
    <w:rsid w:val="00D41AE1"/>
    <w:rsid w:val="00D42BFD"/>
    <w:rsid w:val="00D42F82"/>
    <w:rsid w:val="00D43705"/>
    <w:rsid w:val="00D44537"/>
    <w:rsid w:val="00D457F5"/>
    <w:rsid w:val="00D465B2"/>
    <w:rsid w:val="00D4679E"/>
    <w:rsid w:val="00D46C34"/>
    <w:rsid w:val="00D475F3"/>
    <w:rsid w:val="00D47838"/>
    <w:rsid w:val="00D506A4"/>
    <w:rsid w:val="00D50924"/>
    <w:rsid w:val="00D516E1"/>
    <w:rsid w:val="00D51CC5"/>
    <w:rsid w:val="00D51E0E"/>
    <w:rsid w:val="00D5268F"/>
    <w:rsid w:val="00D526DC"/>
    <w:rsid w:val="00D530B6"/>
    <w:rsid w:val="00D535D6"/>
    <w:rsid w:val="00D53938"/>
    <w:rsid w:val="00D53D0A"/>
    <w:rsid w:val="00D53F76"/>
    <w:rsid w:val="00D5418E"/>
    <w:rsid w:val="00D54EBB"/>
    <w:rsid w:val="00D555D2"/>
    <w:rsid w:val="00D55943"/>
    <w:rsid w:val="00D55BC8"/>
    <w:rsid w:val="00D569EC"/>
    <w:rsid w:val="00D5797C"/>
    <w:rsid w:val="00D57E03"/>
    <w:rsid w:val="00D603DB"/>
    <w:rsid w:val="00D604AE"/>
    <w:rsid w:val="00D61727"/>
    <w:rsid w:val="00D61D6A"/>
    <w:rsid w:val="00D625C8"/>
    <w:rsid w:val="00D626FF"/>
    <w:rsid w:val="00D63924"/>
    <w:rsid w:val="00D6457A"/>
    <w:rsid w:val="00D64707"/>
    <w:rsid w:val="00D64898"/>
    <w:rsid w:val="00D64C6A"/>
    <w:rsid w:val="00D65109"/>
    <w:rsid w:val="00D66E2E"/>
    <w:rsid w:val="00D67F8D"/>
    <w:rsid w:val="00D700A8"/>
    <w:rsid w:val="00D70C80"/>
    <w:rsid w:val="00D7172E"/>
    <w:rsid w:val="00D71847"/>
    <w:rsid w:val="00D7262A"/>
    <w:rsid w:val="00D729D3"/>
    <w:rsid w:val="00D72AB8"/>
    <w:rsid w:val="00D72ED1"/>
    <w:rsid w:val="00D73091"/>
    <w:rsid w:val="00D7381E"/>
    <w:rsid w:val="00D739DA"/>
    <w:rsid w:val="00D73D3B"/>
    <w:rsid w:val="00D74486"/>
    <w:rsid w:val="00D7496D"/>
    <w:rsid w:val="00D7535C"/>
    <w:rsid w:val="00D7560C"/>
    <w:rsid w:val="00D7588F"/>
    <w:rsid w:val="00D75B4E"/>
    <w:rsid w:val="00D75E1C"/>
    <w:rsid w:val="00D76118"/>
    <w:rsid w:val="00D7638D"/>
    <w:rsid w:val="00D766A0"/>
    <w:rsid w:val="00D76C9E"/>
    <w:rsid w:val="00D76E4F"/>
    <w:rsid w:val="00D77C4E"/>
    <w:rsid w:val="00D801BF"/>
    <w:rsid w:val="00D80DB3"/>
    <w:rsid w:val="00D81FC1"/>
    <w:rsid w:val="00D82662"/>
    <w:rsid w:val="00D83B0C"/>
    <w:rsid w:val="00D83E7C"/>
    <w:rsid w:val="00D842D3"/>
    <w:rsid w:val="00D850A1"/>
    <w:rsid w:val="00D8552C"/>
    <w:rsid w:val="00D85D62"/>
    <w:rsid w:val="00D85F71"/>
    <w:rsid w:val="00D86074"/>
    <w:rsid w:val="00D865CE"/>
    <w:rsid w:val="00D8673C"/>
    <w:rsid w:val="00D86FC1"/>
    <w:rsid w:val="00D87D80"/>
    <w:rsid w:val="00D901BF"/>
    <w:rsid w:val="00D90E3B"/>
    <w:rsid w:val="00D91892"/>
    <w:rsid w:val="00D91E7F"/>
    <w:rsid w:val="00D92516"/>
    <w:rsid w:val="00D928CB"/>
    <w:rsid w:val="00D93A2E"/>
    <w:rsid w:val="00D9451A"/>
    <w:rsid w:val="00D9534A"/>
    <w:rsid w:val="00D9568B"/>
    <w:rsid w:val="00D9573E"/>
    <w:rsid w:val="00D9577B"/>
    <w:rsid w:val="00D9655B"/>
    <w:rsid w:val="00D968B1"/>
    <w:rsid w:val="00D9695D"/>
    <w:rsid w:val="00D96D54"/>
    <w:rsid w:val="00DA06A0"/>
    <w:rsid w:val="00DA0844"/>
    <w:rsid w:val="00DA12E0"/>
    <w:rsid w:val="00DA1CEE"/>
    <w:rsid w:val="00DA21B9"/>
    <w:rsid w:val="00DA2BD1"/>
    <w:rsid w:val="00DA2FD2"/>
    <w:rsid w:val="00DA3129"/>
    <w:rsid w:val="00DA37DF"/>
    <w:rsid w:val="00DA3F4E"/>
    <w:rsid w:val="00DA40D6"/>
    <w:rsid w:val="00DA440A"/>
    <w:rsid w:val="00DA5845"/>
    <w:rsid w:val="00DA6A25"/>
    <w:rsid w:val="00DA77FC"/>
    <w:rsid w:val="00DB19E1"/>
    <w:rsid w:val="00DB1C9C"/>
    <w:rsid w:val="00DB2062"/>
    <w:rsid w:val="00DB22F2"/>
    <w:rsid w:val="00DB27B1"/>
    <w:rsid w:val="00DB2C85"/>
    <w:rsid w:val="00DB3747"/>
    <w:rsid w:val="00DB38A9"/>
    <w:rsid w:val="00DB42C3"/>
    <w:rsid w:val="00DB5340"/>
    <w:rsid w:val="00DB5F21"/>
    <w:rsid w:val="00DB69E0"/>
    <w:rsid w:val="00DB7D46"/>
    <w:rsid w:val="00DC0169"/>
    <w:rsid w:val="00DC0666"/>
    <w:rsid w:val="00DC0853"/>
    <w:rsid w:val="00DC0D8A"/>
    <w:rsid w:val="00DC13B3"/>
    <w:rsid w:val="00DC16F8"/>
    <w:rsid w:val="00DC1779"/>
    <w:rsid w:val="00DC1F0C"/>
    <w:rsid w:val="00DC2352"/>
    <w:rsid w:val="00DC2945"/>
    <w:rsid w:val="00DC2B5C"/>
    <w:rsid w:val="00DC336B"/>
    <w:rsid w:val="00DC3FE1"/>
    <w:rsid w:val="00DC516A"/>
    <w:rsid w:val="00DC51D9"/>
    <w:rsid w:val="00DC5706"/>
    <w:rsid w:val="00DC578A"/>
    <w:rsid w:val="00DC5E1A"/>
    <w:rsid w:val="00DC6752"/>
    <w:rsid w:val="00DC7068"/>
    <w:rsid w:val="00DC7B7D"/>
    <w:rsid w:val="00DD0168"/>
    <w:rsid w:val="00DD076F"/>
    <w:rsid w:val="00DD08EE"/>
    <w:rsid w:val="00DD0D82"/>
    <w:rsid w:val="00DD0EDC"/>
    <w:rsid w:val="00DD1368"/>
    <w:rsid w:val="00DD14A1"/>
    <w:rsid w:val="00DD166D"/>
    <w:rsid w:val="00DD2B43"/>
    <w:rsid w:val="00DD3444"/>
    <w:rsid w:val="00DD44E6"/>
    <w:rsid w:val="00DD50F8"/>
    <w:rsid w:val="00DD57B0"/>
    <w:rsid w:val="00DD598E"/>
    <w:rsid w:val="00DD69B6"/>
    <w:rsid w:val="00DD73F6"/>
    <w:rsid w:val="00DE1368"/>
    <w:rsid w:val="00DE154E"/>
    <w:rsid w:val="00DE170F"/>
    <w:rsid w:val="00DE20D1"/>
    <w:rsid w:val="00DE2799"/>
    <w:rsid w:val="00DE3465"/>
    <w:rsid w:val="00DE3F32"/>
    <w:rsid w:val="00DE4CF5"/>
    <w:rsid w:val="00DE4F16"/>
    <w:rsid w:val="00DE639A"/>
    <w:rsid w:val="00DE66A4"/>
    <w:rsid w:val="00DE7268"/>
    <w:rsid w:val="00DF0485"/>
    <w:rsid w:val="00DF0A7F"/>
    <w:rsid w:val="00DF1058"/>
    <w:rsid w:val="00DF10C1"/>
    <w:rsid w:val="00DF168C"/>
    <w:rsid w:val="00DF2999"/>
    <w:rsid w:val="00DF2A26"/>
    <w:rsid w:val="00DF331F"/>
    <w:rsid w:val="00DF3751"/>
    <w:rsid w:val="00DF43B3"/>
    <w:rsid w:val="00DF4C0E"/>
    <w:rsid w:val="00DF4FCA"/>
    <w:rsid w:val="00DF55B2"/>
    <w:rsid w:val="00DF5C52"/>
    <w:rsid w:val="00DF5E60"/>
    <w:rsid w:val="00DF5F83"/>
    <w:rsid w:val="00DF67BD"/>
    <w:rsid w:val="00DF6BBA"/>
    <w:rsid w:val="00DF7D89"/>
    <w:rsid w:val="00E00067"/>
    <w:rsid w:val="00E0028A"/>
    <w:rsid w:val="00E00C09"/>
    <w:rsid w:val="00E01621"/>
    <w:rsid w:val="00E0176A"/>
    <w:rsid w:val="00E0191F"/>
    <w:rsid w:val="00E02543"/>
    <w:rsid w:val="00E02E9E"/>
    <w:rsid w:val="00E0306E"/>
    <w:rsid w:val="00E03EFF"/>
    <w:rsid w:val="00E04003"/>
    <w:rsid w:val="00E04238"/>
    <w:rsid w:val="00E043F0"/>
    <w:rsid w:val="00E04E88"/>
    <w:rsid w:val="00E059C5"/>
    <w:rsid w:val="00E06BE1"/>
    <w:rsid w:val="00E07050"/>
    <w:rsid w:val="00E07294"/>
    <w:rsid w:val="00E07CFA"/>
    <w:rsid w:val="00E07E40"/>
    <w:rsid w:val="00E07F03"/>
    <w:rsid w:val="00E101B8"/>
    <w:rsid w:val="00E11F9F"/>
    <w:rsid w:val="00E12907"/>
    <w:rsid w:val="00E1317B"/>
    <w:rsid w:val="00E13407"/>
    <w:rsid w:val="00E135BB"/>
    <w:rsid w:val="00E13EF3"/>
    <w:rsid w:val="00E14908"/>
    <w:rsid w:val="00E15A67"/>
    <w:rsid w:val="00E16728"/>
    <w:rsid w:val="00E1767C"/>
    <w:rsid w:val="00E17907"/>
    <w:rsid w:val="00E200E8"/>
    <w:rsid w:val="00E205C3"/>
    <w:rsid w:val="00E20908"/>
    <w:rsid w:val="00E21711"/>
    <w:rsid w:val="00E2171A"/>
    <w:rsid w:val="00E21921"/>
    <w:rsid w:val="00E21C83"/>
    <w:rsid w:val="00E224AF"/>
    <w:rsid w:val="00E230C0"/>
    <w:rsid w:val="00E23156"/>
    <w:rsid w:val="00E232E4"/>
    <w:rsid w:val="00E23475"/>
    <w:rsid w:val="00E23566"/>
    <w:rsid w:val="00E23B79"/>
    <w:rsid w:val="00E23BDF"/>
    <w:rsid w:val="00E242D1"/>
    <w:rsid w:val="00E24587"/>
    <w:rsid w:val="00E24CE5"/>
    <w:rsid w:val="00E25594"/>
    <w:rsid w:val="00E259AF"/>
    <w:rsid w:val="00E25D17"/>
    <w:rsid w:val="00E26CE5"/>
    <w:rsid w:val="00E27005"/>
    <w:rsid w:val="00E278C2"/>
    <w:rsid w:val="00E27BF0"/>
    <w:rsid w:val="00E30529"/>
    <w:rsid w:val="00E30882"/>
    <w:rsid w:val="00E308B3"/>
    <w:rsid w:val="00E31C06"/>
    <w:rsid w:val="00E31ED1"/>
    <w:rsid w:val="00E3207D"/>
    <w:rsid w:val="00E32CC7"/>
    <w:rsid w:val="00E32DEB"/>
    <w:rsid w:val="00E332F1"/>
    <w:rsid w:val="00E340DE"/>
    <w:rsid w:val="00E35CE6"/>
    <w:rsid w:val="00E3641D"/>
    <w:rsid w:val="00E3674A"/>
    <w:rsid w:val="00E36BC9"/>
    <w:rsid w:val="00E40273"/>
    <w:rsid w:val="00E4069E"/>
    <w:rsid w:val="00E409AD"/>
    <w:rsid w:val="00E40BD8"/>
    <w:rsid w:val="00E40EF5"/>
    <w:rsid w:val="00E412E1"/>
    <w:rsid w:val="00E41F22"/>
    <w:rsid w:val="00E42568"/>
    <w:rsid w:val="00E428C8"/>
    <w:rsid w:val="00E43BA4"/>
    <w:rsid w:val="00E43C7E"/>
    <w:rsid w:val="00E4420E"/>
    <w:rsid w:val="00E44AA3"/>
    <w:rsid w:val="00E44F86"/>
    <w:rsid w:val="00E464D2"/>
    <w:rsid w:val="00E46A44"/>
    <w:rsid w:val="00E46D6A"/>
    <w:rsid w:val="00E47F38"/>
    <w:rsid w:val="00E507B1"/>
    <w:rsid w:val="00E50838"/>
    <w:rsid w:val="00E50C0E"/>
    <w:rsid w:val="00E510BC"/>
    <w:rsid w:val="00E51794"/>
    <w:rsid w:val="00E51B46"/>
    <w:rsid w:val="00E51B8C"/>
    <w:rsid w:val="00E51C84"/>
    <w:rsid w:val="00E5309B"/>
    <w:rsid w:val="00E54DC7"/>
    <w:rsid w:val="00E55F1F"/>
    <w:rsid w:val="00E56250"/>
    <w:rsid w:val="00E564A4"/>
    <w:rsid w:val="00E566D2"/>
    <w:rsid w:val="00E56E69"/>
    <w:rsid w:val="00E56E70"/>
    <w:rsid w:val="00E602DA"/>
    <w:rsid w:val="00E604CF"/>
    <w:rsid w:val="00E604EA"/>
    <w:rsid w:val="00E60E35"/>
    <w:rsid w:val="00E611BC"/>
    <w:rsid w:val="00E61204"/>
    <w:rsid w:val="00E612E7"/>
    <w:rsid w:val="00E6230E"/>
    <w:rsid w:val="00E62FDD"/>
    <w:rsid w:val="00E633BA"/>
    <w:rsid w:val="00E63B42"/>
    <w:rsid w:val="00E6488C"/>
    <w:rsid w:val="00E64B6E"/>
    <w:rsid w:val="00E65A42"/>
    <w:rsid w:val="00E65D4C"/>
    <w:rsid w:val="00E65ED1"/>
    <w:rsid w:val="00E6785D"/>
    <w:rsid w:val="00E70414"/>
    <w:rsid w:val="00E7065E"/>
    <w:rsid w:val="00E70C2D"/>
    <w:rsid w:val="00E70DFF"/>
    <w:rsid w:val="00E70F16"/>
    <w:rsid w:val="00E71C12"/>
    <w:rsid w:val="00E71C67"/>
    <w:rsid w:val="00E72548"/>
    <w:rsid w:val="00E725D2"/>
    <w:rsid w:val="00E7267B"/>
    <w:rsid w:val="00E7318D"/>
    <w:rsid w:val="00E739E6"/>
    <w:rsid w:val="00E74CFA"/>
    <w:rsid w:val="00E7548D"/>
    <w:rsid w:val="00E75522"/>
    <w:rsid w:val="00E75759"/>
    <w:rsid w:val="00E759A1"/>
    <w:rsid w:val="00E75CF6"/>
    <w:rsid w:val="00E7625C"/>
    <w:rsid w:val="00E76AF6"/>
    <w:rsid w:val="00E76C47"/>
    <w:rsid w:val="00E76F3C"/>
    <w:rsid w:val="00E77435"/>
    <w:rsid w:val="00E80A90"/>
    <w:rsid w:val="00E81554"/>
    <w:rsid w:val="00E81765"/>
    <w:rsid w:val="00E82469"/>
    <w:rsid w:val="00E824E2"/>
    <w:rsid w:val="00E82849"/>
    <w:rsid w:val="00E82974"/>
    <w:rsid w:val="00E82982"/>
    <w:rsid w:val="00E82D17"/>
    <w:rsid w:val="00E82D1D"/>
    <w:rsid w:val="00E82F6F"/>
    <w:rsid w:val="00E835BC"/>
    <w:rsid w:val="00E83DA2"/>
    <w:rsid w:val="00E83E48"/>
    <w:rsid w:val="00E84451"/>
    <w:rsid w:val="00E844ED"/>
    <w:rsid w:val="00E84CCD"/>
    <w:rsid w:val="00E85069"/>
    <w:rsid w:val="00E85AAA"/>
    <w:rsid w:val="00E86B31"/>
    <w:rsid w:val="00E8727F"/>
    <w:rsid w:val="00E878B3"/>
    <w:rsid w:val="00E90104"/>
    <w:rsid w:val="00E90CC8"/>
    <w:rsid w:val="00E90D5D"/>
    <w:rsid w:val="00E92494"/>
    <w:rsid w:val="00E9264F"/>
    <w:rsid w:val="00E940BE"/>
    <w:rsid w:val="00E942B9"/>
    <w:rsid w:val="00E94F11"/>
    <w:rsid w:val="00E966F4"/>
    <w:rsid w:val="00E967E7"/>
    <w:rsid w:val="00E96865"/>
    <w:rsid w:val="00E974BA"/>
    <w:rsid w:val="00E974F0"/>
    <w:rsid w:val="00E97CDF"/>
    <w:rsid w:val="00E97DE9"/>
    <w:rsid w:val="00EA0757"/>
    <w:rsid w:val="00EA0BE9"/>
    <w:rsid w:val="00EA0F43"/>
    <w:rsid w:val="00EA101A"/>
    <w:rsid w:val="00EA2618"/>
    <w:rsid w:val="00EA368C"/>
    <w:rsid w:val="00EA5E94"/>
    <w:rsid w:val="00EA6082"/>
    <w:rsid w:val="00EA6418"/>
    <w:rsid w:val="00EA6509"/>
    <w:rsid w:val="00EA69FC"/>
    <w:rsid w:val="00EA6C1E"/>
    <w:rsid w:val="00EA6EBE"/>
    <w:rsid w:val="00EA7397"/>
    <w:rsid w:val="00EA7CD7"/>
    <w:rsid w:val="00EB06A3"/>
    <w:rsid w:val="00EB07AD"/>
    <w:rsid w:val="00EB1215"/>
    <w:rsid w:val="00EB1B13"/>
    <w:rsid w:val="00EB1FC2"/>
    <w:rsid w:val="00EB22DB"/>
    <w:rsid w:val="00EB251F"/>
    <w:rsid w:val="00EB3445"/>
    <w:rsid w:val="00EB3AA9"/>
    <w:rsid w:val="00EB3BCD"/>
    <w:rsid w:val="00EB3EEF"/>
    <w:rsid w:val="00EB41EF"/>
    <w:rsid w:val="00EB424B"/>
    <w:rsid w:val="00EB4D2E"/>
    <w:rsid w:val="00EB5447"/>
    <w:rsid w:val="00EB62A6"/>
    <w:rsid w:val="00EB70FE"/>
    <w:rsid w:val="00EB7A24"/>
    <w:rsid w:val="00EB7DFA"/>
    <w:rsid w:val="00EB7F11"/>
    <w:rsid w:val="00EB7F21"/>
    <w:rsid w:val="00EC05B6"/>
    <w:rsid w:val="00EC0FFA"/>
    <w:rsid w:val="00EC261E"/>
    <w:rsid w:val="00EC2855"/>
    <w:rsid w:val="00EC2967"/>
    <w:rsid w:val="00EC303E"/>
    <w:rsid w:val="00EC38BA"/>
    <w:rsid w:val="00EC3B08"/>
    <w:rsid w:val="00EC466C"/>
    <w:rsid w:val="00EC476E"/>
    <w:rsid w:val="00EC478F"/>
    <w:rsid w:val="00EC4EFD"/>
    <w:rsid w:val="00EC52A2"/>
    <w:rsid w:val="00EC57E6"/>
    <w:rsid w:val="00EC599D"/>
    <w:rsid w:val="00EC5B9B"/>
    <w:rsid w:val="00EC5BF0"/>
    <w:rsid w:val="00EC65CE"/>
    <w:rsid w:val="00EC6E35"/>
    <w:rsid w:val="00EC747E"/>
    <w:rsid w:val="00EC7BC3"/>
    <w:rsid w:val="00ED01AA"/>
    <w:rsid w:val="00ED0CFF"/>
    <w:rsid w:val="00ED2221"/>
    <w:rsid w:val="00ED2351"/>
    <w:rsid w:val="00ED2670"/>
    <w:rsid w:val="00ED2721"/>
    <w:rsid w:val="00ED349E"/>
    <w:rsid w:val="00ED3646"/>
    <w:rsid w:val="00ED3A1A"/>
    <w:rsid w:val="00ED3B81"/>
    <w:rsid w:val="00ED4592"/>
    <w:rsid w:val="00ED4627"/>
    <w:rsid w:val="00ED4716"/>
    <w:rsid w:val="00ED5155"/>
    <w:rsid w:val="00ED58E7"/>
    <w:rsid w:val="00ED6519"/>
    <w:rsid w:val="00ED6CDC"/>
    <w:rsid w:val="00ED7038"/>
    <w:rsid w:val="00ED71B9"/>
    <w:rsid w:val="00ED7276"/>
    <w:rsid w:val="00ED7736"/>
    <w:rsid w:val="00ED7CA8"/>
    <w:rsid w:val="00EE0AF5"/>
    <w:rsid w:val="00EE1B8B"/>
    <w:rsid w:val="00EE24FC"/>
    <w:rsid w:val="00EE33C7"/>
    <w:rsid w:val="00EE398E"/>
    <w:rsid w:val="00EE3E30"/>
    <w:rsid w:val="00EE40F3"/>
    <w:rsid w:val="00EE46B9"/>
    <w:rsid w:val="00EE60A5"/>
    <w:rsid w:val="00EE6752"/>
    <w:rsid w:val="00EE70C5"/>
    <w:rsid w:val="00EE74D9"/>
    <w:rsid w:val="00EF00BA"/>
    <w:rsid w:val="00EF1766"/>
    <w:rsid w:val="00EF1FC3"/>
    <w:rsid w:val="00EF2089"/>
    <w:rsid w:val="00EF22B4"/>
    <w:rsid w:val="00EF3123"/>
    <w:rsid w:val="00EF33FD"/>
    <w:rsid w:val="00EF3949"/>
    <w:rsid w:val="00EF3ED5"/>
    <w:rsid w:val="00EF4D4B"/>
    <w:rsid w:val="00EF4E05"/>
    <w:rsid w:val="00EF6CA2"/>
    <w:rsid w:val="00EF6CE4"/>
    <w:rsid w:val="00EF7193"/>
    <w:rsid w:val="00EF7737"/>
    <w:rsid w:val="00EF773E"/>
    <w:rsid w:val="00EF7C38"/>
    <w:rsid w:val="00EF7D68"/>
    <w:rsid w:val="00EF7F68"/>
    <w:rsid w:val="00F00A45"/>
    <w:rsid w:val="00F00E0D"/>
    <w:rsid w:val="00F01CA1"/>
    <w:rsid w:val="00F01F47"/>
    <w:rsid w:val="00F0227D"/>
    <w:rsid w:val="00F0299F"/>
    <w:rsid w:val="00F030B3"/>
    <w:rsid w:val="00F031D2"/>
    <w:rsid w:val="00F03749"/>
    <w:rsid w:val="00F0385A"/>
    <w:rsid w:val="00F03FD6"/>
    <w:rsid w:val="00F049AB"/>
    <w:rsid w:val="00F051C3"/>
    <w:rsid w:val="00F0526B"/>
    <w:rsid w:val="00F06ED5"/>
    <w:rsid w:val="00F07BD9"/>
    <w:rsid w:val="00F10D60"/>
    <w:rsid w:val="00F12E10"/>
    <w:rsid w:val="00F1336B"/>
    <w:rsid w:val="00F13F5F"/>
    <w:rsid w:val="00F14111"/>
    <w:rsid w:val="00F14F32"/>
    <w:rsid w:val="00F155B7"/>
    <w:rsid w:val="00F176E3"/>
    <w:rsid w:val="00F17981"/>
    <w:rsid w:val="00F2044D"/>
    <w:rsid w:val="00F20530"/>
    <w:rsid w:val="00F213F9"/>
    <w:rsid w:val="00F21B7A"/>
    <w:rsid w:val="00F228DB"/>
    <w:rsid w:val="00F22FB4"/>
    <w:rsid w:val="00F23E6C"/>
    <w:rsid w:val="00F2433B"/>
    <w:rsid w:val="00F245B4"/>
    <w:rsid w:val="00F2472D"/>
    <w:rsid w:val="00F25622"/>
    <w:rsid w:val="00F25712"/>
    <w:rsid w:val="00F2628C"/>
    <w:rsid w:val="00F26579"/>
    <w:rsid w:val="00F26DF7"/>
    <w:rsid w:val="00F26E14"/>
    <w:rsid w:val="00F270F4"/>
    <w:rsid w:val="00F3085B"/>
    <w:rsid w:val="00F30B24"/>
    <w:rsid w:val="00F31352"/>
    <w:rsid w:val="00F31B4C"/>
    <w:rsid w:val="00F32016"/>
    <w:rsid w:val="00F32465"/>
    <w:rsid w:val="00F334A9"/>
    <w:rsid w:val="00F33C17"/>
    <w:rsid w:val="00F341E9"/>
    <w:rsid w:val="00F3498F"/>
    <w:rsid w:val="00F34CF0"/>
    <w:rsid w:val="00F34E16"/>
    <w:rsid w:val="00F353CE"/>
    <w:rsid w:val="00F35B86"/>
    <w:rsid w:val="00F35E89"/>
    <w:rsid w:val="00F37434"/>
    <w:rsid w:val="00F377A1"/>
    <w:rsid w:val="00F3794E"/>
    <w:rsid w:val="00F40086"/>
    <w:rsid w:val="00F4024E"/>
    <w:rsid w:val="00F415D2"/>
    <w:rsid w:val="00F41C51"/>
    <w:rsid w:val="00F42F1F"/>
    <w:rsid w:val="00F431E7"/>
    <w:rsid w:val="00F43C17"/>
    <w:rsid w:val="00F43F7D"/>
    <w:rsid w:val="00F43FF5"/>
    <w:rsid w:val="00F4492F"/>
    <w:rsid w:val="00F45132"/>
    <w:rsid w:val="00F45971"/>
    <w:rsid w:val="00F45A48"/>
    <w:rsid w:val="00F469EC"/>
    <w:rsid w:val="00F46A43"/>
    <w:rsid w:val="00F470DE"/>
    <w:rsid w:val="00F475BC"/>
    <w:rsid w:val="00F5010A"/>
    <w:rsid w:val="00F50640"/>
    <w:rsid w:val="00F507AF"/>
    <w:rsid w:val="00F51475"/>
    <w:rsid w:val="00F51559"/>
    <w:rsid w:val="00F515D0"/>
    <w:rsid w:val="00F517E7"/>
    <w:rsid w:val="00F5273D"/>
    <w:rsid w:val="00F52A53"/>
    <w:rsid w:val="00F52CC6"/>
    <w:rsid w:val="00F53269"/>
    <w:rsid w:val="00F54CE2"/>
    <w:rsid w:val="00F54D36"/>
    <w:rsid w:val="00F54FD5"/>
    <w:rsid w:val="00F55441"/>
    <w:rsid w:val="00F55D1C"/>
    <w:rsid w:val="00F563EC"/>
    <w:rsid w:val="00F564D1"/>
    <w:rsid w:val="00F5668B"/>
    <w:rsid w:val="00F56FEE"/>
    <w:rsid w:val="00F572C5"/>
    <w:rsid w:val="00F57EDE"/>
    <w:rsid w:val="00F604AE"/>
    <w:rsid w:val="00F6069C"/>
    <w:rsid w:val="00F60F93"/>
    <w:rsid w:val="00F61C7C"/>
    <w:rsid w:val="00F62064"/>
    <w:rsid w:val="00F6206C"/>
    <w:rsid w:val="00F623D6"/>
    <w:rsid w:val="00F625F8"/>
    <w:rsid w:val="00F62F66"/>
    <w:rsid w:val="00F6347A"/>
    <w:rsid w:val="00F63EBC"/>
    <w:rsid w:val="00F63F4F"/>
    <w:rsid w:val="00F648E5"/>
    <w:rsid w:val="00F65602"/>
    <w:rsid w:val="00F65766"/>
    <w:rsid w:val="00F659DE"/>
    <w:rsid w:val="00F65DAA"/>
    <w:rsid w:val="00F660C6"/>
    <w:rsid w:val="00F66954"/>
    <w:rsid w:val="00F669B0"/>
    <w:rsid w:val="00F675BE"/>
    <w:rsid w:val="00F676E7"/>
    <w:rsid w:val="00F67DB0"/>
    <w:rsid w:val="00F707FB"/>
    <w:rsid w:val="00F70909"/>
    <w:rsid w:val="00F715E1"/>
    <w:rsid w:val="00F71A6B"/>
    <w:rsid w:val="00F72592"/>
    <w:rsid w:val="00F72658"/>
    <w:rsid w:val="00F72949"/>
    <w:rsid w:val="00F734D0"/>
    <w:rsid w:val="00F74034"/>
    <w:rsid w:val="00F7485D"/>
    <w:rsid w:val="00F74FBB"/>
    <w:rsid w:val="00F7578C"/>
    <w:rsid w:val="00F75B30"/>
    <w:rsid w:val="00F772E1"/>
    <w:rsid w:val="00F77B6B"/>
    <w:rsid w:val="00F80B18"/>
    <w:rsid w:val="00F80F00"/>
    <w:rsid w:val="00F81167"/>
    <w:rsid w:val="00F81400"/>
    <w:rsid w:val="00F81BA4"/>
    <w:rsid w:val="00F822FC"/>
    <w:rsid w:val="00F83858"/>
    <w:rsid w:val="00F83AE5"/>
    <w:rsid w:val="00F84457"/>
    <w:rsid w:val="00F84A6E"/>
    <w:rsid w:val="00F84DC0"/>
    <w:rsid w:val="00F84F30"/>
    <w:rsid w:val="00F853B4"/>
    <w:rsid w:val="00F856C1"/>
    <w:rsid w:val="00F85B7E"/>
    <w:rsid w:val="00F85F5F"/>
    <w:rsid w:val="00F87104"/>
    <w:rsid w:val="00F8790F"/>
    <w:rsid w:val="00F87A2D"/>
    <w:rsid w:val="00F87EAD"/>
    <w:rsid w:val="00F904CA"/>
    <w:rsid w:val="00F908F4"/>
    <w:rsid w:val="00F90C97"/>
    <w:rsid w:val="00F9168D"/>
    <w:rsid w:val="00F926B5"/>
    <w:rsid w:val="00F92C97"/>
    <w:rsid w:val="00F94A00"/>
    <w:rsid w:val="00F950E2"/>
    <w:rsid w:val="00F95A5C"/>
    <w:rsid w:val="00F964A6"/>
    <w:rsid w:val="00F96E93"/>
    <w:rsid w:val="00F9759B"/>
    <w:rsid w:val="00F97E16"/>
    <w:rsid w:val="00FA0140"/>
    <w:rsid w:val="00FA0968"/>
    <w:rsid w:val="00FA106B"/>
    <w:rsid w:val="00FA14BC"/>
    <w:rsid w:val="00FA25E3"/>
    <w:rsid w:val="00FA2757"/>
    <w:rsid w:val="00FA2BDF"/>
    <w:rsid w:val="00FA2C8B"/>
    <w:rsid w:val="00FA33C6"/>
    <w:rsid w:val="00FA39DE"/>
    <w:rsid w:val="00FA54E6"/>
    <w:rsid w:val="00FA55D7"/>
    <w:rsid w:val="00FA5BED"/>
    <w:rsid w:val="00FA6170"/>
    <w:rsid w:val="00FA66FD"/>
    <w:rsid w:val="00FA6B1E"/>
    <w:rsid w:val="00FA6D2D"/>
    <w:rsid w:val="00FA791D"/>
    <w:rsid w:val="00FA7A65"/>
    <w:rsid w:val="00FB0D40"/>
    <w:rsid w:val="00FB1BB3"/>
    <w:rsid w:val="00FB23DF"/>
    <w:rsid w:val="00FB2572"/>
    <w:rsid w:val="00FB261B"/>
    <w:rsid w:val="00FB2937"/>
    <w:rsid w:val="00FB32FB"/>
    <w:rsid w:val="00FB35B5"/>
    <w:rsid w:val="00FB3B0E"/>
    <w:rsid w:val="00FB3EC3"/>
    <w:rsid w:val="00FB427D"/>
    <w:rsid w:val="00FB4F82"/>
    <w:rsid w:val="00FB5083"/>
    <w:rsid w:val="00FB523E"/>
    <w:rsid w:val="00FB591D"/>
    <w:rsid w:val="00FB5F26"/>
    <w:rsid w:val="00FB655F"/>
    <w:rsid w:val="00FB6CAC"/>
    <w:rsid w:val="00FB6CCF"/>
    <w:rsid w:val="00FB750F"/>
    <w:rsid w:val="00FB797D"/>
    <w:rsid w:val="00FB7FAA"/>
    <w:rsid w:val="00FC12A5"/>
    <w:rsid w:val="00FC13D9"/>
    <w:rsid w:val="00FC1627"/>
    <w:rsid w:val="00FC1BEC"/>
    <w:rsid w:val="00FC2A5B"/>
    <w:rsid w:val="00FC2E29"/>
    <w:rsid w:val="00FC30F0"/>
    <w:rsid w:val="00FC32F7"/>
    <w:rsid w:val="00FC3429"/>
    <w:rsid w:val="00FC3643"/>
    <w:rsid w:val="00FC37D3"/>
    <w:rsid w:val="00FC386D"/>
    <w:rsid w:val="00FC4875"/>
    <w:rsid w:val="00FC4999"/>
    <w:rsid w:val="00FC4BED"/>
    <w:rsid w:val="00FC5E73"/>
    <w:rsid w:val="00FC5E97"/>
    <w:rsid w:val="00FC6166"/>
    <w:rsid w:val="00FC6511"/>
    <w:rsid w:val="00FC7059"/>
    <w:rsid w:val="00FC71BB"/>
    <w:rsid w:val="00FC762A"/>
    <w:rsid w:val="00FC77BC"/>
    <w:rsid w:val="00FC7940"/>
    <w:rsid w:val="00FD0470"/>
    <w:rsid w:val="00FD0516"/>
    <w:rsid w:val="00FD06D4"/>
    <w:rsid w:val="00FD0824"/>
    <w:rsid w:val="00FD0A69"/>
    <w:rsid w:val="00FD0B4D"/>
    <w:rsid w:val="00FD0FCA"/>
    <w:rsid w:val="00FD20D2"/>
    <w:rsid w:val="00FD217C"/>
    <w:rsid w:val="00FD242B"/>
    <w:rsid w:val="00FD2AFC"/>
    <w:rsid w:val="00FD2EDC"/>
    <w:rsid w:val="00FD2F86"/>
    <w:rsid w:val="00FD3D1D"/>
    <w:rsid w:val="00FD3F25"/>
    <w:rsid w:val="00FD45CA"/>
    <w:rsid w:val="00FD496E"/>
    <w:rsid w:val="00FD4BD8"/>
    <w:rsid w:val="00FD56F1"/>
    <w:rsid w:val="00FD5810"/>
    <w:rsid w:val="00FD5C04"/>
    <w:rsid w:val="00FD608F"/>
    <w:rsid w:val="00FD6406"/>
    <w:rsid w:val="00FD6A07"/>
    <w:rsid w:val="00FD6A74"/>
    <w:rsid w:val="00FD71BD"/>
    <w:rsid w:val="00FD78E5"/>
    <w:rsid w:val="00FD7C87"/>
    <w:rsid w:val="00FE0006"/>
    <w:rsid w:val="00FE015D"/>
    <w:rsid w:val="00FE08F2"/>
    <w:rsid w:val="00FE0F6E"/>
    <w:rsid w:val="00FE146F"/>
    <w:rsid w:val="00FE2728"/>
    <w:rsid w:val="00FE346C"/>
    <w:rsid w:val="00FE3698"/>
    <w:rsid w:val="00FE4438"/>
    <w:rsid w:val="00FE4A36"/>
    <w:rsid w:val="00FE4A82"/>
    <w:rsid w:val="00FE5034"/>
    <w:rsid w:val="00FE50EE"/>
    <w:rsid w:val="00FE5508"/>
    <w:rsid w:val="00FE5B36"/>
    <w:rsid w:val="00FE5F41"/>
    <w:rsid w:val="00FE63AA"/>
    <w:rsid w:val="00FE6623"/>
    <w:rsid w:val="00FE67BD"/>
    <w:rsid w:val="00FE6ADE"/>
    <w:rsid w:val="00FE6B3B"/>
    <w:rsid w:val="00FE7230"/>
    <w:rsid w:val="00FE76DD"/>
    <w:rsid w:val="00FE7D60"/>
    <w:rsid w:val="00FF18DB"/>
    <w:rsid w:val="00FF1C78"/>
    <w:rsid w:val="00FF1DC6"/>
    <w:rsid w:val="00FF2B8F"/>
    <w:rsid w:val="00FF36A3"/>
    <w:rsid w:val="00FF432F"/>
    <w:rsid w:val="00FF45F4"/>
    <w:rsid w:val="00FF5122"/>
    <w:rsid w:val="00FF525F"/>
    <w:rsid w:val="00FF52BD"/>
    <w:rsid w:val="00FF5756"/>
    <w:rsid w:val="00FF6176"/>
    <w:rsid w:val="00FF6763"/>
    <w:rsid w:val="00FF6AF0"/>
    <w:rsid w:val="00FF7366"/>
    <w:rsid w:val="00FF7535"/>
    <w:rsid w:val="00FF77FE"/>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004"/>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uiPriority w:val="9"/>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uiPriority w:val="9"/>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3"/>
      </w:numPr>
      <w:spacing w:after="120"/>
    </w:pPr>
    <w:rPr>
      <w:rFonts w:eastAsia="Times New Roman" w:cs="Times New Roman"/>
    </w:rPr>
  </w:style>
  <w:style w:type="paragraph" w:customStyle="1" w:styleId="Proposal">
    <w:name w:val="Proposal"/>
    <w:basedOn w:val="Normal"/>
    <w:qFormat/>
    <w:rsid w:val="009E16A4"/>
    <w:pPr>
      <w:numPr>
        <w:numId w:val="4"/>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37448D"/>
    <w:pPr>
      <w:numPr>
        <w:numId w:val="5"/>
      </w:numPr>
      <w:spacing w:afterLines="100"/>
      <w:ind w:left="1559" w:hanging="1559"/>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uiPriority w:val="9"/>
    <w:rsid w:val="004F5C1E"/>
    <w:rPr>
      <w:rFonts w:eastAsiaTheme="majorEastAsia" w:cs="Arial"/>
      <w:sz w:val="20"/>
      <w:szCs w:val="20"/>
      <w:lang w:eastAsia="zh-CN"/>
    </w:rPr>
  </w:style>
  <w:style w:type="character" w:customStyle="1" w:styleId="Heading7Char">
    <w:name w:val="Heading 7 Char"/>
    <w:basedOn w:val="DefaultParagraphFont"/>
    <w:link w:val="Heading7"/>
    <w:uiPriority w:val="9"/>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basedOn w:val="TableNormal"/>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304165628">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995954375">
      <w:bodyDiv w:val="1"/>
      <w:marLeft w:val="0"/>
      <w:marRight w:val="0"/>
      <w:marTop w:val="0"/>
      <w:marBottom w:val="0"/>
      <w:divBdr>
        <w:top w:val="none" w:sz="0" w:space="0" w:color="auto"/>
        <w:left w:val="none" w:sz="0" w:space="0" w:color="auto"/>
        <w:bottom w:val="none" w:sz="0" w:space="0" w:color="auto"/>
        <w:right w:val="none" w:sz="0" w:space="0" w:color="auto"/>
      </w:divBdr>
      <w:divsChild>
        <w:div w:id="1444693979">
          <w:marLeft w:val="1267"/>
          <w:marRight w:val="0"/>
          <w:marTop w:val="180"/>
          <w:marBottom w:val="0"/>
          <w:divBdr>
            <w:top w:val="none" w:sz="0" w:space="0" w:color="auto"/>
            <w:left w:val="none" w:sz="0" w:space="0" w:color="auto"/>
            <w:bottom w:val="none" w:sz="0" w:space="0" w:color="auto"/>
            <w:right w:val="none" w:sz="0" w:space="0" w:color="auto"/>
          </w:divBdr>
        </w:div>
        <w:div w:id="2031375878">
          <w:marLeft w:val="1267"/>
          <w:marRight w:val="0"/>
          <w:marTop w:val="180"/>
          <w:marBottom w:val="0"/>
          <w:divBdr>
            <w:top w:val="none" w:sz="0" w:space="0" w:color="auto"/>
            <w:left w:val="none" w:sz="0" w:space="0" w:color="auto"/>
            <w:bottom w:val="none" w:sz="0" w:space="0" w:color="auto"/>
            <w:right w:val="none" w:sz="0" w:space="0" w:color="auto"/>
          </w:divBdr>
        </w:div>
      </w:divsChild>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image" Target="media/image6.png"/><Relationship Id="rId26" Type="http://schemas.openxmlformats.org/officeDocument/2006/relationships/chart" Target="charts/chart4.xml"/><Relationship Id="rId39" Type="http://schemas.openxmlformats.org/officeDocument/2006/relationships/fontTable" Target="fontTable.xml"/><Relationship Id="rId21" Type="http://schemas.openxmlformats.org/officeDocument/2006/relationships/image" Target="media/image8.png"/><Relationship Id="rId34" Type="http://schemas.openxmlformats.org/officeDocument/2006/relationships/chart" Target="charts/chart7.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image" Target="media/image11.png"/><Relationship Id="rId33" Type="http://schemas.openxmlformats.org/officeDocument/2006/relationships/chart" Target="charts/chart6.xm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image" Target="media/image10.png"/><Relationship Id="rId32" Type="http://schemas.openxmlformats.org/officeDocument/2006/relationships/image" Target="media/image15.png"/><Relationship Id="rId37" Type="http://schemas.openxmlformats.org/officeDocument/2006/relationships/hyperlink" Target="https://www.3gpp.org/ftp/Specs/latest/Rel-17/38_series/38141-1-h50.zip"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chart" Target="charts/chart3.xml"/><Relationship Id="rId28" Type="http://schemas.openxmlformats.org/officeDocument/2006/relationships/chart" Target="charts/chart5.xml"/><Relationship Id="rId36" Type="http://schemas.openxmlformats.org/officeDocument/2006/relationships/hyperlink" Target="https://www.3gpp.org/ftp/Specs/latest/Rel-17/38_series/38133-h40.zip" TargetMode="External"/><Relationship Id="rId10" Type="http://schemas.openxmlformats.org/officeDocument/2006/relationships/image" Target="media/image1.png"/><Relationship Id="rId19" Type="http://schemas.openxmlformats.org/officeDocument/2006/relationships/hyperlink" Target="https://www.3gpp.org/ftp/tsg_ran/WG1_RL1/TSGR1_109-e/Docs/R1-2204687.zip" TargetMode="External"/><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hyperlink" Target="https://www.3gpp.org/ftp/Specs/latest/Rel-17/38_series/38133-h40.zip" TargetMode="External"/><Relationship Id="rId14" Type="http://schemas.openxmlformats.org/officeDocument/2006/relationships/hyperlink" Target="https://www.3gpp.org/ftp/tsg_ran/WG1_RL1/TSGR1_109-e/Docs/R1-2204687.zip" TargetMode="External"/><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hyperlink" Target="https://www.3gpp.org/ftp/Specs/latest/Rel-17/38_series/38141-1-h50.zip" TargetMode="External"/><Relationship Id="rId35" Type="http://schemas.openxmlformats.org/officeDocument/2006/relationships/hyperlink" Target="https://www.3gpp.org/ftp/tsg_ran/WG1_RL1/TSGR1_109-e/Docs/R1-2204687.zip" TargetMode="External"/><Relationship Id="rId8" Type="http://schemas.openxmlformats.org/officeDocument/2006/relationships/hyperlink" Target="https://www.3gpp.org/ftp/tsg_ran/WG1_RL1/TSGR1_109-e/Docs/R1-2204687.zip" TargetMode="Externa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oleObject" Target="https://mediateko365-my.sharepoint.com/personal/chienchun_cheng_mediatek_com/Documents/&#25991;&#20214;/mtk/work/RAN1#110/t-doc/fig/fig.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mediateko365-my.sharepoint.com/personal/chienchun_cheng_mediatek_com/Documents/&#25991;&#20214;/mtk/work/RAN1#110/t-doc/fig/fig.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https://mediateko365-my.sharepoint.com/personal/chienchun_cheng_mediatek_com/Documents/&#25991;&#20214;/mtk/work/RAN1#110/t-doc/fig/fig.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https://mediateko365-my.sharepoint.com/personal/chienchun_cheng_mediatek_com/Documents/&#25991;&#20214;/mtk/work/RAN1#110/t-doc/fig/fig.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https://mediateko365-my.sharepoint.com/personal/chienchun_cheng_mediatek_com/Documents/&#25991;&#20214;/mtk/work/RAN1#110/t-doc/fig/fig.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https://mediateko365-my.sharepoint.com/personal/chienchun_cheng_mediatek_com/Documents/&#25991;&#20214;/mtk/work/RAN1#110/t-doc/fig/fig.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https://mediateko365-my.sharepoint.com/personal/chienchun_cheng_mediatek_com/Documents/&#25991;&#20214;/mtk/work/RAN1#110/t-doc/fig/fig.xlsx"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TW" sz="1000"/>
              <a:t>RO per 20ms vs. per 10ms if DL and UL are entangled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TW"/>
        </a:p>
      </c:txPr>
    </c:title>
    <c:autoTitleDeleted val="0"/>
    <c:plotArea>
      <c:layout/>
      <c:scatterChart>
        <c:scatterStyle val="smoothMarker"/>
        <c:varyColors val="0"/>
        <c:ser>
          <c:idx val="1"/>
          <c:order val="0"/>
          <c:tx>
            <c:strRef>
              <c:f>'ANA#2'!$AH$67</c:f>
              <c:strCache>
                <c:ptCount val="1"/>
                <c:pt idx="0">
                  <c:v>total power (case 1) = 798.7</c:v>
                </c:pt>
              </c:strCache>
            </c:strRef>
          </c:tx>
          <c:spPr>
            <a:ln w="19050" cap="rnd">
              <a:solidFill>
                <a:schemeClr val="accent5"/>
              </a:solidFill>
              <a:round/>
            </a:ln>
            <a:effectLst/>
          </c:spPr>
          <c:marker>
            <c:symbol val="none"/>
          </c:marker>
          <c:xVal>
            <c:numRef>
              <c:f>'ANA#2'!$AE$68:$AE$114</c:f>
              <c:numCache>
                <c:formatCode>General</c:formatCode>
                <c:ptCount val="47"/>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numCache>
            </c:numRef>
          </c:xVal>
          <c:yVal>
            <c:numRef>
              <c:f>'ANA#2'!$AH$68:$AH$114</c:f>
              <c:numCache>
                <c:formatCode>General</c:formatCode>
                <c:ptCount val="47"/>
                <c:pt idx="0">
                  <c:v>100</c:v>
                </c:pt>
                <c:pt idx="1">
                  <c:v>100</c:v>
                </c:pt>
                <c:pt idx="2">
                  <c:v>10</c:v>
                </c:pt>
                <c:pt idx="3">
                  <c:v>10</c:v>
                </c:pt>
                <c:pt idx="4">
                  <c:v>68.900000000000006</c:v>
                </c:pt>
                <c:pt idx="5">
                  <c:v>10</c:v>
                </c:pt>
                <c:pt idx="6">
                  <c:v>10</c:v>
                </c:pt>
                <c:pt idx="7">
                  <c:v>10</c:v>
                </c:pt>
                <c:pt idx="8">
                  <c:v>10</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68.900000000000006</c:v>
                </c:pt>
                <c:pt idx="25">
                  <c:v>10</c:v>
                </c:pt>
                <c:pt idx="26">
                  <c:v>10</c:v>
                </c:pt>
                <c:pt idx="27">
                  <c:v>10</c:v>
                </c:pt>
                <c:pt idx="28">
                  <c:v>10</c:v>
                </c:pt>
                <c:pt idx="29">
                  <c:v>2</c:v>
                </c:pt>
                <c:pt idx="30">
                  <c:v>2</c:v>
                </c:pt>
                <c:pt idx="31">
                  <c:v>2</c:v>
                </c:pt>
                <c:pt idx="32">
                  <c:v>2</c:v>
                </c:pt>
                <c:pt idx="33">
                  <c:v>2</c:v>
                </c:pt>
                <c:pt idx="34">
                  <c:v>2</c:v>
                </c:pt>
                <c:pt idx="35">
                  <c:v>2</c:v>
                </c:pt>
                <c:pt idx="36">
                  <c:v>2</c:v>
                </c:pt>
                <c:pt idx="37">
                  <c:v>2</c:v>
                </c:pt>
                <c:pt idx="38">
                  <c:v>2</c:v>
                </c:pt>
                <c:pt idx="39">
                  <c:v>2</c:v>
                </c:pt>
                <c:pt idx="40">
                  <c:v>100</c:v>
                </c:pt>
                <c:pt idx="41">
                  <c:v>100</c:v>
                </c:pt>
                <c:pt idx="42">
                  <c:v>10</c:v>
                </c:pt>
                <c:pt idx="43">
                  <c:v>10</c:v>
                </c:pt>
                <c:pt idx="44">
                  <c:v>68.900000000000006</c:v>
                </c:pt>
                <c:pt idx="45">
                  <c:v>10</c:v>
                </c:pt>
                <c:pt idx="46">
                  <c:v>10</c:v>
                </c:pt>
              </c:numCache>
            </c:numRef>
          </c:yVal>
          <c:smooth val="1"/>
          <c:extLst>
            <c:ext xmlns:c16="http://schemas.microsoft.com/office/drawing/2014/chart" uri="{C3380CC4-5D6E-409C-BE32-E72D297353CC}">
              <c16:uniqueId val="{00000000-A8C0-42D6-B9C9-24C402A35DE2}"/>
            </c:ext>
          </c:extLst>
        </c:ser>
        <c:ser>
          <c:idx val="2"/>
          <c:order val="1"/>
          <c:tx>
            <c:strRef>
              <c:f>'ANA#2'!$AO$67</c:f>
              <c:strCache>
                <c:ptCount val="1"/>
                <c:pt idx="0">
                  <c:v>total power (case 2) = 699.8 (save 12.4%)</c:v>
                </c:pt>
              </c:strCache>
            </c:strRef>
          </c:tx>
          <c:spPr>
            <a:ln w="19050" cap="rnd">
              <a:solidFill>
                <a:schemeClr val="accent4"/>
              </a:solidFill>
              <a:round/>
            </a:ln>
            <a:effectLst/>
          </c:spPr>
          <c:marker>
            <c:symbol val="none"/>
          </c:marker>
          <c:xVal>
            <c:numRef>
              <c:f>'ANA#2'!$AE$68:$AE$114</c:f>
              <c:numCache>
                <c:formatCode>General</c:formatCode>
                <c:ptCount val="47"/>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numCache>
            </c:numRef>
          </c:xVal>
          <c:yVal>
            <c:numRef>
              <c:f>'ANA#2'!$AO$68:$AO$114</c:f>
              <c:numCache>
                <c:formatCode>General</c:formatCode>
                <c:ptCount val="47"/>
                <c:pt idx="0">
                  <c:v>100</c:v>
                </c:pt>
                <c:pt idx="1">
                  <c:v>100</c:v>
                </c:pt>
                <c:pt idx="2">
                  <c:v>10</c:v>
                </c:pt>
                <c:pt idx="3">
                  <c:v>10</c:v>
                </c:pt>
                <c:pt idx="4">
                  <c:v>68.900000000000006</c:v>
                </c:pt>
                <c:pt idx="5">
                  <c:v>10</c:v>
                </c:pt>
                <c:pt idx="6">
                  <c:v>10</c:v>
                </c:pt>
                <c:pt idx="7">
                  <c:v>10</c:v>
                </c:pt>
                <c:pt idx="8">
                  <c:v>10</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pt idx="40">
                  <c:v>100</c:v>
                </c:pt>
                <c:pt idx="41">
                  <c:v>100</c:v>
                </c:pt>
                <c:pt idx="42">
                  <c:v>10</c:v>
                </c:pt>
                <c:pt idx="43">
                  <c:v>10</c:v>
                </c:pt>
                <c:pt idx="44">
                  <c:v>68.900000000000006</c:v>
                </c:pt>
                <c:pt idx="45">
                  <c:v>10</c:v>
                </c:pt>
                <c:pt idx="46">
                  <c:v>10</c:v>
                </c:pt>
              </c:numCache>
            </c:numRef>
          </c:yVal>
          <c:smooth val="1"/>
          <c:extLst>
            <c:ext xmlns:c16="http://schemas.microsoft.com/office/drawing/2014/chart" uri="{C3380CC4-5D6E-409C-BE32-E72D297353CC}">
              <c16:uniqueId val="{00000001-A8C0-42D6-B9C9-24C402A35DE2}"/>
            </c:ext>
          </c:extLst>
        </c:ser>
        <c:dLbls>
          <c:showLegendKey val="0"/>
          <c:showVal val="0"/>
          <c:showCatName val="0"/>
          <c:showSerName val="0"/>
          <c:showPercent val="0"/>
          <c:showBubbleSize val="0"/>
        </c:dLbls>
        <c:axId val="425660720"/>
        <c:axId val="425663632"/>
      </c:scatterChart>
      <c:valAx>
        <c:axId val="4256607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time in slot number</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425663632"/>
        <c:crosses val="autoZero"/>
        <c:crossBetween val="midCat"/>
      </c:valAx>
      <c:valAx>
        <c:axId val="425663632"/>
        <c:scaling>
          <c:orientation val="minMax"/>
          <c:max val="120"/>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relative</a:t>
                </a:r>
                <a:r>
                  <a:rPr lang="en-US" altLang="zh-TW" baseline="0"/>
                  <a:t> power consumption</a:t>
                </a:r>
                <a:endParaRPr lang="en-US" altLang="zh-TW"/>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425660720"/>
        <c:crosses val="autoZero"/>
        <c:crossBetween val="midCat"/>
        <c:majorUnit val="2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spc="0" baseline="0">
                <a:solidFill>
                  <a:sysClr val="windowText" lastClr="000000">
                    <a:lumMod val="65000"/>
                    <a:lumOff val="35000"/>
                  </a:sysClr>
                </a:solidFill>
                <a:latin typeface="+mn-lt"/>
                <a:ea typeface="+mn-ea"/>
                <a:cs typeface="+mn-cs"/>
              </a:defRPr>
            </a:pPr>
            <a:r>
              <a:rPr lang="en-US" altLang="zh-TW" sz="1000" b="0" i="0" baseline="0">
                <a:effectLst/>
              </a:rPr>
              <a:t>DCI vs RRC types of deactivation (DL and UL are entangled </a:t>
            </a:r>
            <a:r>
              <a:rPr lang="en-US" altLang="zh-TW" sz="1000" b="0" i="0" u="none" strike="noStrike" baseline="0">
                <a:effectLst/>
              </a:rPr>
              <a:t>with full BW UL per 5ms </a:t>
            </a:r>
            <a:r>
              <a:rPr lang="en-US" altLang="zh-TW" sz="1000" b="0" i="0" baseline="0">
                <a:effectLst/>
              </a:rPr>
              <a:t>)</a:t>
            </a:r>
          </a:p>
        </c:rich>
      </c:tx>
      <c:overlay val="0"/>
      <c:spPr>
        <a:noFill/>
        <a:ln>
          <a:noFill/>
        </a:ln>
        <a:effectLst/>
      </c:spPr>
      <c:txPr>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spc="0" baseline="0">
              <a:solidFill>
                <a:sysClr val="windowText" lastClr="000000">
                  <a:lumMod val="65000"/>
                  <a:lumOff val="35000"/>
                </a:sysClr>
              </a:solidFill>
              <a:latin typeface="+mn-lt"/>
              <a:ea typeface="+mn-ea"/>
              <a:cs typeface="+mn-cs"/>
            </a:defRPr>
          </a:pPr>
          <a:endParaRPr lang="zh-TW"/>
        </a:p>
      </c:txPr>
    </c:title>
    <c:autoTitleDeleted val="0"/>
    <c:plotArea>
      <c:layout/>
      <c:scatterChart>
        <c:scatterStyle val="smoothMarker"/>
        <c:varyColors val="0"/>
        <c:ser>
          <c:idx val="0"/>
          <c:order val="0"/>
          <c:tx>
            <c:strRef>
              <c:f>'ANA#1'!$V$129</c:f>
              <c:strCache>
                <c:ptCount val="1"/>
                <c:pt idx="0">
                  <c:v>total power (case 1) =767</c:v>
                </c:pt>
              </c:strCache>
            </c:strRef>
          </c:tx>
          <c:spPr>
            <a:ln w="19050" cap="rnd">
              <a:solidFill>
                <a:schemeClr val="accent1"/>
              </a:solidFill>
              <a:round/>
            </a:ln>
            <a:effectLst/>
          </c:spPr>
          <c:marker>
            <c:symbol val="none"/>
          </c:marker>
          <c:xVal>
            <c:numRef>
              <c:f>'ANA#1'!$S$130:$S$169</c:f>
              <c:numCache>
                <c:formatCode>General</c:formatCode>
                <c:ptCount val="40"/>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numCache>
            </c:numRef>
          </c:xVal>
          <c:yVal>
            <c:numRef>
              <c:f>'ANA#1'!$V$130:$V$169</c:f>
              <c:numCache>
                <c:formatCode>General</c:formatCode>
                <c:ptCount val="40"/>
                <c:pt idx="0">
                  <c:v>100</c:v>
                </c:pt>
                <c:pt idx="1">
                  <c:v>100</c:v>
                </c:pt>
                <c:pt idx="2">
                  <c:v>250</c:v>
                </c:pt>
                <c:pt idx="3">
                  <c:v>10</c:v>
                </c:pt>
                <c:pt idx="4">
                  <c:v>87.5</c:v>
                </c:pt>
                <c:pt idx="5">
                  <c:v>10</c:v>
                </c:pt>
                <c:pt idx="6">
                  <c:v>10</c:v>
                </c:pt>
                <c:pt idx="7">
                  <c:v>10</c:v>
                </c:pt>
                <c:pt idx="8">
                  <c:v>10</c:v>
                </c:pt>
                <c:pt idx="9">
                  <c:v>2</c:v>
                </c:pt>
                <c:pt idx="10">
                  <c:v>2</c:v>
                </c:pt>
                <c:pt idx="11">
                  <c:v>2</c:v>
                </c:pt>
                <c:pt idx="12">
                  <c:v>2</c:v>
                </c:pt>
                <c:pt idx="13">
                  <c:v>2</c:v>
                </c:pt>
                <c:pt idx="14">
                  <c:v>87.5</c:v>
                </c:pt>
                <c:pt idx="15">
                  <c:v>10</c:v>
                </c:pt>
                <c:pt idx="16">
                  <c:v>10</c:v>
                </c:pt>
                <c:pt idx="17">
                  <c:v>10</c:v>
                </c:pt>
                <c:pt idx="18">
                  <c:v>10</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numCache>
            </c:numRef>
          </c:yVal>
          <c:smooth val="1"/>
          <c:extLst>
            <c:ext xmlns:c16="http://schemas.microsoft.com/office/drawing/2014/chart" uri="{C3380CC4-5D6E-409C-BE32-E72D297353CC}">
              <c16:uniqueId val="{00000000-ACDC-414E-8684-85D7EF04CB07}"/>
            </c:ext>
          </c:extLst>
        </c:ser>
        <c:ser>
          <c:idx val="1"/>
          <c:order val="1"/>
          <c:tx>
            <c:strRef>
              <c:f>'ANA#1'!$AA$129</c:f>
              <c:strCache>
                <c:ptCount val="1"/>
                <c:pt idx="0">
                  <c:v>total power (case 2) = 649 (save 15.4%)</c:v>
                </c:pt>
              </c:strCache>
            </c:strRef>
          </c:tx>
          <c:spPr>
            <a:ln w="19050" cap="rnd">
              <a:solidFill>
                <a:schemeClr val="accent2"/>
              </a:solidFill>
              <a:round/>
            </a:ln>
            <a:effectLst/>
          </c:spPr>
          <c:marker>
            <c:symbol val="none"/>
          </c:marker>
          <c:xVal>
            <c:numRef>
              <c:f>'ANA#1'!$S$130:$S$169</c:f>
              <c:numCache>
                <c:formatCode>General</c:formatCode>
                <c:ptCount val="40"/>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numCache>
            </c:numRef>
          </c:xVal>
          <c:yVal>
            <c:numRef>
              <c:f>'ANA#1'!$AA$130:$AA$169</c:f>
              <c:numCache>
                <c:formatCode>General</c:formatCode>
                <c:ptCount val="40"/>
                <c:pt idx="0">
                  <c:v>100</c:v>
                </c:pt>
                <c:pt idx="1">
                  <c:v>100</c:v>
                </c:pt>
                <c:pt idx="2">
                  <c:v>250</c:v>
                </c:pt>
                <c:pt idx="3">
                  <c:v>10</c:v>
                </c:pt>
                <c:pt idx="4">
                  <c:v>87.5</c:v>
                </c:pt>
                <c:pt idx="5">
                  <c:v>10</c:v>
                </c:pt>
                <c:pt idx="6">
                  <c:v>10</c:v>
                </c:pt>
                <c:pt idx="7">
                  <c:v>10</c:v>
                </c:pt>
                <c:pt idx="8">
                  <c:v>10</c:v>
                </c:pt>
                <c:pt idx="9">
                  <c:v>2</c:v>
                </c:pt>
                <c:pt idx="10">
                  <c:v>2</c:v>
                </c:pt>
                <c:pt idx="11">
                  <c:v>2</c:v>
                </c:pt>
                <c:pt idx="12">
                  <c:v>2</c:v>
                </c:pt>
                <c:pt idx="13">
                  <c:v>2</c:v>
                </c:pt>
                <c:pt idx="14">
                  <c:v>2</c:v>
                </c:pt>
                <c:pt idx="15">
                  <c:v>2</c:v>
                </c:pt>
                <c:pt idx="16">
                  <c:v>2</c:v>
                </c:pt>
                <c:pt idx="17">
                  <c:v>2</c:v>
                </c:pt>
                <c:pt idx="18">
                  <c:v>2</c:v>
                </c:pt>
                <c:pt idx="19">
                  <c:v>2</c:v>
                </c:pt>
                <c:pt idx="20">
                  <c:v>2</c:v>
                </c:pt>
                <c:pt idx="21">
                  <c:v>2</c:v>
                </c:pt>
                <c:pt idx="22">
                  <c:v>2</c:v>
                </c:pt>
                <c:pt idx="23">
                  <c:v>2</c:v>
                </c:pt>
                <c:pt idx="24">
                  <c:v>2</c:v>
                </c:pt>
                <c:pt idx="25">
                  <c:v>2</c:v>
                </c:pt>
                <c:pt idx="26">
                  <c:v>2</c:v>
                </c:pt>
                <c:pt idx="27">
                  <c:v>2</c:v>
                </c:pt>
                <c:pt idx="28">
                  <c:v>2</c:v>
                </c:pt>
                <c:pt idx="29">
                  <c:v>2</c:v>
                </c:pt>
                <c:pt idx="30">
                  <c:v>2</c:v>
                </c:pt>
                <c:pt idx="31">
                  <c:v>2</c:v>
                </c:pt>
                <c:pt idx="32">
                  <c:v>2</c:v>
                </c:pt>
                <c:pt idx="33">
                  <c:v>2</c:v>
                </c:pt>
                <c:pt idx="34">
                  <c:v>2</c:v>
                </c:pt>
                <c:pt idx="35">
                  <c:v>2</c:v>
                </c:pt>
                <c:pt idx="36">
                  <c:v>2</c:v>
                </c:pt>
                <c:pt idx="37">
                  <c:v>2</c:v>
                </c:pt>
                <c:pt idx="38">
                  <c:v>2</c:v>
                </c:pt>
                <c:pt idx="39">
                  <c:v>2</c:v>
                </c:pt>
              </c:numCache>
            </c:numRef>
          </c:yVal>
          <c:smooth val="1"/>
          <c:extLst>
            <c:ext xmlns:c16="http://schemas.microsoft.com/office/drawing/2014/chart" uri="{C3380CC4-5D6E-409C-BE32-E72D297353CC}">
              <c16:uniqueId val="{00000001-ACDC-414E-8684-85D7EF04CB07}"/>
            </c:ext>
          </c:extLst>
        </c:ser>
        <c:dLbls>
          <c:showLegendKey val="0"/>
          <c:showVal val="0"/>
          <c:showCatName val="0"/>
          <c:showSerName val="0"/>
          <c:showPercent val="0"/>
          <c:showBubbleSize val="0"/>
        </c:dLbls>
        <c:axId val="1760642512"/>
        <c:axId val="1760652912"/>
      </c:scatterChart>
      <c:valAx>
        <c:axId val="176064251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time in slot numbers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760652912"/>
        <c:crosses val="autoZero"/>
        <c:crossBetween val="midCat"/>
      </c:valAx>
      <c:valAx>
        <c:axId val="17606529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relative</a:t>
                </a:r>
                <a:r>
                  <a:rPr lang="en-US" altLang="zh-TW" baseline="0"/>
                  <a:t> power values</a:t>
                </a:r>
                <a:endParaRPr lang="en-US" altLang="zh-TW"/>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76064251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'SLS#1'!$C$31</c:f>
              <c:strCache>
                <c:ptCount val="1"/>
                <c:pt idx="0">
                  <c:v>Video, BSSM, 2CCs (CA scaling factor = 1.7)</c:v>
                </c:pt>
              </c:strCache>
            </c:strRef>
          </c:tx>
          <c:spPr>
            <a:solidFill>
              <a:schemeClr val="accent1"/>
            </a:solidFill>
            <a:ln>
              <a:noFill/>
            </a:ln>
            <a:effectLst/>
          </c:spPr>
          <c:invertIfNegative val="0"/>
          <c:cat>
            <c:strRef>
              <c:f>'SLS#1'!$B$32:$B$34</c:f>
              <c:strCache>
                <c:ptCount val="3"/>
                <c:pt idx="0">
                  <c:v>BS Power Consumption (per ms)</c:v>
                </c:pt>
                <c:pt idx="1">
                  <c:v>Avg. Latency (ms)</c:v>
                </c:pt>
                <c:pt idx="2">
                  <c:v>RU (%)</c:v>
                </c:pt>
              </c:strCache>
            </c:strRef>
          </c:cat>
          <c:val>
            <c:numRef>
              <c:f>'SLS#1'!$C$32:$C$34</c:f>
              <c:numCache>
                <c:formatCode>General</c:formatCode>
                <c:ptCount val="3"/>
                <c:pt idx="0">
                  <c:v>81.69</c:v>
                </c:pt>
                <c:pt idx="1">
                  <c:v>32.07</c:v>
                </c:pt>
                <c:pt idx="2">
                  <c:v>15</c:v>
                </c:pt>
              </c:numCache>
            </c:numRef>
          </c:val>
          <c:extLst>
            <c:ext xmlns:c16="http://schemas.microsoft.com/office/drawing/2014/chart" uri="{C3380CC4-5D6E-409C-BE32-E72D297353CC}">
              <c16:uniqueId val="{00000000-86D8-46F8-8CAF-2416D1D7AB6A}"/>
            </c:ext>
          </c:extLst>
        </c:ser>
        <c:ser>
          <c:idx val="1"/>
          <c:order val="1"/>
          <c:tx>
            <c:strRef>
              <c:f>'SLS#1'!$D$31</c:f>
              <c:strCache>
                <c:ptCount val="1"/>
                <c:pt idx="0">
                  <c:v>Video, BSSM, 1CC</c:v>
                </c:pt>
              </c:strCache>
            </c:strRef>
          </c:tx>
          <c:spPr>
            <a:solidFill>
              <a:schemeClr val="accent2"/>
            </a:solidFill>
            <a:ln>
              <a:noFill/>
            </a:ln>
            <a:effectLst/>
          </c:spPr>
          <c:invertIfNegative val="0"/>
          <c:dLbls>
            <c:dLbl>
              <c:idx val="0"/>
              <c:tx>
                <c:rich>
                  <a:bodyPr/>
                  <a:lstStyle/>
                  <a:p>
                    <a:fld id="{898E2FC3-2F5B-4556-8B46-FA7D5B2A3F4B}" type="CELLRANGE">
                      <a:rPr lang="en-US" altLang="zh-TW"/>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86D8-46F8-8CAF-2416D1D7AB6A}"/>
                </c:ext>
              </c:extLst>
            </c:dLbl>
            <c:dLbl>
              <c:idx val="1"/>
              <c:tx>
                <c:rich>
                  <a:bodyPr/>
                  <a:lstStyle/>
                  <a:p>
                    <a:fld id="{4F77FE86-D508-4E55-B914-4F2209012950}"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86D8-46F8-8CAF-2416D1D7AB6A}"/>
                </c:ext>
              </c:extLst>
            </c:dLbl>
            <c:dLbl>
              <c:idx val="2"/>
              <c:tx>
                <c:rich>
                  <a:bodyPr/>
                  <a:lstStyle/>
                  <a:p>
                    <a:fld id="{9A09CFD1-F486-4E84-A80B-315E2B4F9A88}"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86D8-46F8-8CAF-2416D1D7AB6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'SLS#1'!$B$32:$B$34</c:f>
              <c:strCache>
                <c:ptCount val="3"/>
                <c:pt idx="0">
                  <c:v>BS Power Consumption (per ms)</c:v>
                </c:pt>
                <c:pt idx="1">
                  <c:v>Avg. Latency (ms)</c:v>
                </c:pt>
                <c:pt idx="2">
                  <c:v>RU (%)</c:v>
                </c:pt>
              </c:strCache>
            </c:strRef>
          </c:cat>
          <c:val>
            <c:numRef>
              <c:f>'SLS#1'!$D$32:$D$34</c:f>
              <c:numCache>
                <c:formatCode>General</c:formatCode>
                <c:ptCount val="3"/>
                <c:pt idx="0">
                  <c:v>70.06</c:v>
                </c:pt>
                <c:pt idx="1">
                  <c:v>51.59</c:v>
                </c:pt>
                <c:pt idx="2">
                  <c:v>31.6</c:v>
                </c:pt>
              </c:numCache>
            </c:numRef>
          </c:val>
          <c:extLst>
            <c:ext xmlns:c15="http://schemas.microsoft.com/office/drawing/2012/chart" uri="{02D57815-91ED-43cb-92C2-25804820EDAC}">
              <c15:datalabelsRange>
                <c15:f>'SLS#1'!$E$32:$E$34</c15:f>
                <c15:dlblRangeCache>
                  <c:ptCount val="3"/>
                  <c:pt idx="0">
                    <c:v>-14%</c:v>
                  </c:pt>
                  <c:pt idx="1">
                    <c:v>61%</c:v>
                  </c:pt>
                  <c:pt idx="2">
                    <c:v>111%</c:v>
                  </c:pt>
                </c15:dlblRangeCache>
              </c15:datalabelsRange>
            </c:ext>
            <c:ext xmlns:c16="http://schemas.microsoft.com/office/drawing/2014/chart" uri="{C3380CC4-5D6E-409C-BE32-E72D297353CC}">
              <c16:uniqueId val="{00000004-86D8-46F8-8CAF-2416D1D7AB6A}"/>
            </c:ext>
          </c:extLst>
        </c:ser>
        <c:dLbls>
          <c:showLegendKey val="0"/>
          <c:showVal val="0"/>
          <c:showCatName val="0"/>
          <c:showSerName val="0"/>
          <c:showPercent val="0"/>
          <c:showBubbleSize val="0"/>
        </c:dLbls>
        <c:gapWidth val="219"/>
        <c:overlap val="-27"/>
        <c:axId val="542306816"/>
        <c:axId val="542305568"/>
      </c:barChart>
      <c:catAx>
        <c:axId val="542306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crossAx val="542305568"/>
        <c:crosses val="autoZero"/>
        <c:auto val="1"/>
        <c:lblAlgn val="ctr"/>
        <c:lblOffset val="100"/>
        <c:noMultiLvlLbl val="0"/>
      </c:catAx>
      <c:valAx>
        <c:axId val="5423055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TW"/>
                  <a:t>relative values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5423068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'SLS#2'!$D$81</c:f>
              <c:strCache>
                <c:ptCount val="1"/>
                <c:pt idx="0">
                  <c:v>SCell w. SSB &amp; SIB1</c:v>
                </c:pt>
              </c:strCache>
            </c:strRef>
          </c:tx>
          <c:spPr>
            <a:solidFill>
              <a:schemeClr val="accent1"/>
            </a:solidFill>
            <a:ln>
              <a:noFill/>
            </a:ln>
            <a:effectLst/>
          </c:spPr>
          <c:invertIfNegative val="0"/>
          <c:cat>
            <c:strRef>
              <c:f>'SLS#2'!$C$82:$C$83</c:f>
              <c:strCache>
                <c:ptCount val="2"/>
                <c:pt idx="0">
                  <c:v>Video, DRX (160, 8, 100), BW = 100MHz</c:v>
                </c:pt>
                <c:pt idx="1">
                  <c:v>Video, DRX (160, 8, 100), BW = 20MHz</c:v>
                </c:pt>
              </c:strCache>
            </c:strRef>
          </c:cat>
          <c:val>
            <c:numRef>
              <c:f>'SLS#2'!$D$82:$D$83</c:f>
              <c:numCache>
                <c:formatCode>General</c:formatCode>
                <c:ptCount val="2"/>
                <c:pt idx="0">
                  <c:v>98.154300000000006</c:v>
                </c:pt>
                <c:pt idx="1">
                  <c:v>47.7913</c:v>
                </c:pt>
              </c:numCache>
            </c:numRef>
          </c:val>
          <c:extLst>
            <c:ext xmlns:c16="http://schemas.microsoft.com/office/drawing/2014/chart" uri="{C3380CC4-5D6E-409C-BE32-E72D297353CC}">
              <c16:uniqueId val="{00000000-A107-4B43-80BA-199FF459FAF8}"/>
            </c:ext>
          </c:extLst>
        </c:ser>
        <c:ser>
          <c:idx val="1"/>
          <c:order val="1"/>
          <c:tx>
            <c:strRef>
              <c:f>'SLS#2'!$E$81</c:f>
              <c:strCache>
                <c:ptCount val="1"/>
                <c:pt idx="0">
                  <c:v>SCell w. SSB</c:v>
                </c:pt>
              </c:strCache>
            </c:strRef>
          </c:tx>
          <c:spPr>
            <a:solidFill>
              <a:schemeClr val="accent2"/>
            </a:solidFill>
            <a:ln>
              <a:noFill/>
            </a:ln>
            <a:effectLst/>
          </c:spPr>
          <c:invertIfNegative val="0"/>
          <c:dLbls>
            <c:dLbl>
              <c:idx val="0"/>
              <c:tx>
                <c:rich>
                  <a:bodyPr/>
                  <a:lstStyle/>
                  <a:p>
                    <a:fld id="{F375649A-150B-4168-BD11-CDCAC992F6C4}" type="CELLRANGE">
                      <a:rPr lang="en-US" altLang="zh-TW"/>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A107-4B43-80BA-199FF459FAF8}"/>
                </c:ext>
              </c:extLst>
            </c:dLbl>
            <c:dLbl>
              <c:idx val="1"/>
              <c:tx>
                <c:rich>
                  <a:bodyPr/>
                  <a:lstStyle/>
                  <a:p>
                    <a:fld id="{5E9A2772-2256-40BA-B9D4-EF974E833CC3}"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A107-4B43-80BA-199FF459FAF8}"/>
                </c:ext>
              </c:extLst>
            </c:dLbl>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0"/>
              </c:ext>
            </c:extLst>
          </c:dLbls>
          <c:cat>
            <c:strRef>
              <c:f>'SLS#2'!$C$82:$C$83</c:f>
              <c:strCache>
                <c:ptCount val="2"/>
                <c:pt idx="0">
                  <c:v>Video, DRX (160, 8, 100), BW = 100MHz</c:v>
                </c:pt>
                <c:pt idx="1">
                  <c:v>Video, DRX (160, 8, 100), BW = 20MHz</c:v>
                </c:pt>
              </c:strCache>
            </c:strRef>
          </c:cat>
          <c:val>
            <c:numRef>
              <c:f>'SLS#2'!$E$82:$E$83</c:f>
              <c:numCache>
                <c:formatCode>General</c:formatCode>
                <c:ptCount val="2"/>
                <c:pt idx="0">
                  <c:v>94.383600000000001</c:v>
                </c:pt>
                <c:pt idx="1">
                  <c:v>43.0458</c:v>
                </c:pt>
              </c:numCache>
            </c:numRef>
          </c:val>
          <c:extLst>
            <c:ext xmlns:c15="http://schemas.microsoft.com/office/drawing/2012/chart" uri="{02D57815-91ED-43cb-92C2-25804820EDAC}">
              <c15:datalabelsRange>
                <c15:f>'SLS#2'!$G$82:$G$83</c15:f>
                <c15:dlblRangeCache>
                  <c:ptCount val="2"/>
                  <c:pt idx="0">
                    <c:v>-3.80%</c:v>
                  </c:pt>
                  <c:pt idx="1">
                    <c:v>-9.90%</c:v>
                  </c:pt>
                </c15:dlblRangeCache>
              </c15:datalabelsRange>
            </c:ext>
            <c:ext xmlns:c16="http://schemas.microsoft.com/office/drawing/2014/chart" uri="{C3380CC4-5D6E-409C-BE32-E72D297353CC}">
              <c16:uniqueId val="{00000003-A107-4B43-80BA-199FF459FAF8}"/>
            </c:ext>
          </c:extLst>
        </c:ser>
        <c:ser>
          <c:idx val="2"/>
          <c:order val="2"/>
          <c:tx>
            <c:strRef>
              <c:f>'SLS#2'!$F$81</c:f>
              <c:strCache>
                <c:ptCount val="1"/>
                <c:pt idx="0">
                  <c:v>SCell wo. SSB</c:v>
                </c:pt>
              </c:strCache>
            </c:strRef>
          </c:tx>
          <c:spPr>
            <a:solidFill>
              <a:schemeClr val="accent3"/>
            </a:solidFill>
            <a:ln>
              <a:noFill/>
            </a:ln>
            <a:effectLst/>
          </c:spPr>
          <c:invertIfNegative val="0"/>
          <c:dLbls>
            <c:dLbl>
              <c:idx val="0"/>
              <c:tx>
                <c:rich>
                  <a:bodyPr/>
                  <a:lstStyle/>
                  <a:p>
                    <a:fld id="{66E091F4-A818-496D-98AB-07664A27D535}" type="CELLRANGE">
                      <a:rPr lang="en-US" altLang="zh-TW"/>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4-A107-4B43-80BA-199FF459FAF8}"/>
                </c:ext>
              </c:extLst>
            </c:dLbl>
            <c:dLbl>
              <c:idx val="1"/>
              <c:tx>
                <c:rich>
                  <a:bodyPr/>
                  <a:lstStyle/>
                  <a:p>
                    <a:fld id="{765DB8D6-0E33-4FAD-AF1F-0C94FF728799}"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5-A107-4B43-80BA-199FF459FAF8}"/>
                </c:ext>
              </c:extLst>
            </c:dLbl>
            <c:spPr>
              <a:noFill/>
              <a:ln>
                <a:noFill/>
              </a:ln>
              <a:effectLst/>
            </c:spPr>
            <c:txPr>
              <a:bodyPr rot="0" spcFirstLastPara="1" vertOverflow="ellipsis" vert="horz" wrap="square" anchor="ctr" anchorCtr="1"/>
              <a:lstStyle/>
              <a:p>
                <a:pPr>
                  <a:defRPr sz="10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'SLS#2'!$C$82:$C$83</c:f>
              <c:strCache>
                <c:ptCount val="2"/>
                <c:pt idx="0">
                  <c:v>Video, DRX (160, 8, 100), BW = 100MHz</c:v>
                </c:pt>
                <c:pt idx="1">
                  <c:v>Video, DRX (160, 8, 100), BW = 20MHz</c:v>
                </c:pt>
              </c:strCache>
            </c:strRef>
          </c:cat>
          <c:val>
            <c:numRef>
              <c:f>'SLS#2'!$F$82:$F$83</c:f>
              <c:numCache>
                <c:formatCode>General</c:formatCode>
                <c:ptCount val="2"/>
                <c:pt idx="0">
                  <c:v>92.538300000000007</c:v>
                </c:pt>
                <c:pt idx="1">
                  <c:v>40.723599999999998</c:v>
                </c:pt>
              </c:numCache>
            </c:numRef>
          </c:val>
          <c:extLst>
            <c:ext xmlns:c15="http://schemas.microsoft.com/office/drawing/2012/chart" uri="{02D57815-91ED-43cb-92C2-25804820EDAC}">
              <c15:datalabelsRange>
                <c15:f>'SLS#2'!$H$82:$H$83</c15:f>
                <c15:dlblRangeCache>
                  <c:ptCount val="2"/>
                  <c:pt idx="0">
                    <c:v>-5.70%</c:v>
                  </c:pt>
                  <c:pt idx="1">
                    <c:v>-14.80%</c:v>
                  </c:pt>
                </c15:dlblRangeCache>
              </c15:datalabelsRange>
            </c:ext>
            <c:ext xmlns:c16="http://schemas.microsoft.com/office/drawing/2014/chart" uri="{C3380CC4-5D6E-409C-BE32-E72D297353CC}">
              <c16:uniqueId val="{00000006-A107-4B43-80BA-199FF459FAF8}"/>
            </c:ext>
          </c:extLst>
        </c:ser>
        <c:dLbls>
          <c:showLegendKey val="0"/>
          <c:showVal val="0"/>
          <c:showCatName val="0"/>
          <c:showSerName val="0"/>
          <c:showPercent val="0"/>
          <c:showBubbleSize val="0"/>
        </c:dLbls>
        <c:gapWidth val="219"/>
        <c:overlap val="-27"/>
        <c:axId val="1080200240"/>
        <c:axId val="1080200656"/>
      </c:barChart>
      <c:catAx>
        <c:axId val="10802002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crossAx val="1080200656"/>
        <c:crosses val="autoZero"/>
        <c:auto val="1"/>
        <c:lblAlgn val="ctr"/>
        <c:lblOffset val="100"/>
        <c:noMultiLvlLbl val="0"/>
      </c:catAx>
      <c:valAx>
        <c:axId val="10802006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BS Power Consumption (per ms)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crossAx val="10802002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pPr>
      <a:endParaRPr lang="zh-TW"/>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'SLS#3'!$H$32</c:f>
              <c:strCache>
                <c:ptCount val="1"/>
                <c:pt idx="0">
                  <c:v>Video, BSSM, 64 TxRU</c:v>
                </c:pt>
              </c:strCache>
            </c:strRef>
          </c:tx>
          <c:spPr>
            <a:solidFill>
              <a:schemeClr val="accent1"/>
            </a:solidFill>
            <a:ln>
              <a:noFill/>
            </a:ln>
            <a:effectLst/>
          </c:spPr>
          <c:invertIfNegative val="0"/>
          <c:cat>
            <c:strRef>
              <c:f>'SLS#3'!$G$33:$G$35</c:f>
              <c:strCache>
                <c:ptCount val="3"/>
                <c:pt idx="0">
                  <c:v>BS Power Consumption (/ms)</c:v>
                </c:pt>
                <c:pt idx="1">
                  <c:v>Avg. Latency (ms)</c:v>
                </c:pt>
                <c:pt idx="2">
                  <c:v>RU (%)</c:v>
                </c:pt>
              </c:strCache>
            </c:strRef>
          </c:cat>
          <c:val>
            <c:numRef>
              <c:f>'SLS#3'!$H$33:$H$35</c:f>
              <c:numCache>
                <c:formatCode>General</c:formatCode>
                <c:ptCount val="3"/>
                <c:pt idx="0">
                  <c:v>70.058700000000002</c:v>
                </c:pt>
                <c:pt idx="1">
                  <c:v>51.59</c:v>
                </c:pt>
                <c:pt idx="2">
                  <c:v>31.6</c:v>
                </c:pt>
              </c:numCache>
            </c:numRef>
          </c:val>
          <c:extLst>
            <c:ext xmlns:c16="http://schemas.microsoft.com/office/drawing/2014/chart" uri="{C3380CC4-5D6E-409C-BE32-E72D297353CC}">
              <c16:uniqueId val="{00000000-8C55-418F-AA59-5DBB3F798643}"/>
            </c:ext>
          </c:extLst>
        </c:ser>
        <c:ser>
          <c:idx val="1"/>
          <c:order val="1"/>
          <c:tx>
            <c:strRef>
              <c:f>'SLS#3'!$I$32</c:f>
              <c:strCache>
                <c:ptCount val="1"/>
                <c:pt idx="0">
                  <c:v>Video, BSSM, 32 TxRU</c:v>
                </c:pt>
              </c:strCache>
            </c:strRef>
          </c:tx>
          <c:spPr>
            <a:solidFill>
              <a:schemeClr val="accent2"/>
            </a:solidFill>
            <a:ln>
              <a:noFill/>
            </a:ln>
            <a:effectLst/>
          </c:spPr>
          <c:invertIfNegative val="0"/>
          <c:dLbls>
            <c:dLbl>
              <c:idx val="0"/>
              <c:tx>
                <c:rich>
                  <a:bodyPr/>
                  <a:lstStyle/>
                  <a:p>
                    <a:fld id="{F760CAB5-CF3A-4022-A750-A4F68F0B7D0B}" type="CELLRANGE">
                      <a:rPr lang="en-US" altLang="zh-TW"/>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8C55-418F-AA59-5DBB3F798643}"/>
                </c:ext>
              </c:extLst>
            </c:dLbl>
            <c:dLbl>
              <c:idx val="1"/>
              <c:tx>
                <c:rich>
                  <a:bodyPr/>
                  <a:lstStyle/>
                  <a:p>
                    <a:fld id="{E6BE4179-F3E3-405E-8FBC-C0A005BFD988}"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8C55-418F-AA59-5DBB3F798643}"/>
                </c:ext>
              </c:extLst>
            </c:dLbl>
            <c:dLbl>
              <c:idx val="2"/>
              <c:tx>
                <c:rich>
                  <a:bodyPr/>
                  <a:lstStyle/>
                  <a:p>
                    <a:fld id="{37044C50-5C0C-4E7E-B7E3-341103F4A21E}"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8C55-418F-AA59-5DBB3F79864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'SLS#3'!$G$33:$G$35</c:f>
              <c:strCache>
                <c:ptCount val="3"/>
                <c:pt idx="0">
                  <c:v>BS Power Consumption (/ms)</c:v>
                </c:pt>
                <c:pt idx="1">
                  <c:v>Avg. Latency (ms)</c:v>
                </c:pt>
                <c:pt idx="2">
                  <c:v>RU (%)</c:v>
                </c:pt>
              </c:strCache>
            </c:strRef>
          </c:cat>
          <c:val>
            <c:numRef>
              <c:f>'SLS#3'!$I$33:$I$35</c:f>
              <c:numCache>
                <c:formatCode>General</c:formatCode>
                <c:ptCount val="3"/>
                <c:pt idx="0">
                  <c:v>45.194299999999998</c:v>
                </c:pt>
                <c:pt idx="1">
                  <c:v>53.64</c:v>
                </c:pt>
                <c:pt idx="2">
                  <c:v>35.229999999999997</c:v>
                </c:pt>
              </c:numCache>
            </c:numRef>
          </c:val>
          <c:extLst>
            <c:ext xmlns:c15="http://schemas.microsoft.com/office/drawing/2012/chart" uri="{02D57815-91ED-43cb-92C2-25804820EDAC}">
              <c15:datalabelsRange>
                <c15:f>'SLS#3'!$M$33:$M$35</c15:f>
                <c15:dlblRangeCache>
                  <c:ptCount val="3"/>
                  <c:pt idx="0">
                    <c:v>-35%</c:v>
                  </c:pt>
                  <c:pt idx="1">
                    <c:v>4%</c:v>
                  </c:pt>
                  <c:pt idx="2">
                    <c:v>11%</c:v>
                  </c:pt>
                </c15:dlblRangeCache>
              </c15:datalabelsRange>
            </c:ext>
            <c:ext xmlns:c16="http://schemas.microsoft.com/office/drawing/2014/chart" uri="{C3380CC4-5D6E-409C-BE32-E72D297353CC}">
              <c16:uniqueId val="{00000004-8C55-418F-AA59-5DBB3F798643}"/>
            </c:ext>
          </c:extLst>
        </c:ser>
        <c:ser>
          <c:idx val="2"/>
          <c:order val="2"/>
          <c:tx>
            <c:strRef>
              <c:f>'SLS#3'!$J$32</c:f>
              <c:strCache>
                <c:ptCount val="1"/>
                <c:pt idx="0">
                  <c:v>Video, BSSM, 16 TxRU</c:v>
                </c:pt>
              </c:strCache>
            </c:strRef>
          </c:tx>
          <c:spPr>
            <a:solidFill>
              <a:schemeClr val="accent3"/>
            </a:solidFill>
            <a:ln>
              <a:noFill/>
            </a:ln>
            <a:effectLst/>
          </c:spPr>
          <c:invertIfNegative val="0"/>
          <c:dLbls>
            <c:dLbl>
              <c:idx val="0"/>
              <c:tx>
                <c:rich>
                  <a:bodyPr/>
                  <a:lstStyle/>
                  <a:p>
                    <a:fld id="{C1ACF070-0839-4FA6-9840-6A9B9526A90B}" type="CELLRANGE">
                      <a:rPr lang="en-US" altLang="zh-TW"/>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5-8C55-418F-AA59-5DBB3F798643}"/>
                </c:ext>
              </c:extLst>
            </c:dLbl>
            <c:dLbl>
              <c:idx val="1"/>
              <c:tx>
                <c:rich>
                  <a:bodyPr/>
                  <a:lstStyle/>
                  <a:p>
                    <a:fld id="{596A41EA-5854-4D38-86F7-516D497316E8}"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6-8C55-418F-AA59-5DBB3F798643}"/>
                </c:ext>
              </c:extLst>
            </c:dLbl>
            <c:dLbl>
              <c:idx val="2"/>
              <c:tx>
                <c:rich>
                  <a:bodyPr/>
                  <a:lstStyle/>
                  <a:p>
                    <a:fld id="{511B1846-A7FE-4826-9F78-7BE4A98B8246}"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7-8C55-418F-AA59-5DBB3F79864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'SLS#3'!$G$33:$G$35</c:f>
              <c:strCache>
                <c:ptCount val="3"/>
                <c:pt idx="0">
                  <c:v>BS Power Consumption (/ms)</c:v>
                </c:pt>
                <c:pt idx="1">
                  <c:v>Avg. Latency (ms)</c:v>
                </c:pt>
                <c:pt idx="2">
                  <c:v>RU (%)</c:v>
                </c:pt>
              </c:strCache>
            </c:strRef>
          </c:cat>
          <c:val>
            <c:numRef>
              <c:f>'SLS#3'!$J$33:$J$35</c:f>
              <c:numCache>
                <c:formatCode>General</c:formatCode>
                <c:ptCount val="3"/>
                <c:pt idx="0">
                  <c:v>32.186999999999998</c:v>
                </c:pt>
                <c:pt idx="1">
                  <c:v>56.95</c:v>
                </c:pt>
                <c:pt idx="2">
                  <c:v>40.369999999999997</c:v>
                </c:pt>
              </c:numCache>
            </c:numRef>
          </c:val>
          <c:extLst>
            <c:ext xmlns:c15="http://schemas.microsoft.com/office/drawing/2012/chart" uri="{02D57815-91ED-43cb-92C2-25804820EDAC}">
              <c15:datalabelsRange>
                <c15:f>'SLS#3'!$N$33:$N$35</c15:f>
                <c15:dlblRangeCache>
                  <c:ptCount val="3"/>
                  <c:pt idx="0">
                    <c:v>-54%</c:v>
                  </c:pt>
                  <c:pt idx="1">
                    <c:v>10%</c:v>
                  </c:pt>
                  <c:pt idx="2">
                    <c:v>28%</c:v>
                  </c:pt>
                </c15:dlblRangeCache>
              </c15:datalabelsRange>
            </c:ext>
            <c:ext xmlns:c16="http://schemas.microsoft.com/office/drawing/2014/chart" uri="{C3380CC4-5D6E-409C-BE32-E72D297353CC}">
              <c16:uniqueId val="{00000008-8C55-418F-AA59-5DBB3F798643}"/>
            </c:ext>
          </c:extLst>
        </c:ser>
        <c:ser>
          <c:idx val="3"/>
          <c:order val="3"/>
          <c:tx>
            <c:strRef>
              <c:f>'SLS#3'!$K$32</c:f>
              <c:strCache>
                <c:ptCount val="1"/>
                <c:pt idx="0">
                  <c:v>Video, BSSM, 8 TxRU</c:v>
                </c:pt>
              </c:strCache>
            </c:strRef>
          </c:tx>
          <c:spPr>
            <a:solidFill>
              <a:schemeClr val="accent4"/>
            </a:solidFill>
            <a:ln>
              <a:noFill/>
            </a:ln>
            <a:effectLst/>
          </c:spPr>
          <c:invertIfNegative val="0"/>
          <c:dLbls>
            <c:dLbl>
              <c:idx val="0"/>
              <c:tx>
                <c:rich>
                  <a:bodyPr/>
                  <a:lstStyle/>
                  <a:p>
                    <a:fld id="{DEA4D566-826A-457E-9251-D155EEEA117E}" type="CELLRANGE">
                      <a:rPr lang="en-US" altLang="zh-TW"/>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9-8C55-418F-AA59-5DBB3F798643}"/>
                </c:ext>
              </c:extLst>
            </c:dLbl>
            <c:dLbl>
              <c:idx val="1"/>
              <c:tx>
                <c:rich>
                  <a:bodyPr/>
                  <a:lstStyle/>
                  <a:p>
                    <a:fld id="{B22759E6-66D0-418C-81E2-90FCC3022A88}"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A-8C55-418F-AA59-5DBB3F798643}"/>
                </c:ext>
              </c:extLst>
            </c:dLbl>
            <c:dLbl>
              <c:idx val="2"/>
              <c:tx>
                <c:rich>
                  <a:bodyPr/>
                  <a:lstStyle/>
                  <a:p>
                    <a:fld id="{1AD358C3-A884-4C7A-9EFC-9D923151CFC0}"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B-8C55-418F-AA59-5DBB3F79864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'SLS#3'!$G$33:$G$35</c:f>
              <c:strCache>
                <c:ptCount val="3"/>
                <c:pt idx="0">
                  <c:v>BS Power Consumption (/ms)</c:v>
                </c:pt>
                <c:pt idx="1">
                  <c:v>Avg. Latency (ms)</c:v>
                </c:pt>
                <c:pt idx="2">
                  <c:v>RU (%)</c:v>
                </c:pt>
              </c:strCache>
            </c:strRef>
          </c:cat>
          <c:val>
            <c:numRef>
              <c:f>'SLS#3'!$K$33:$K$35</c:f>
              <c:numCache>
                <c:formatCode>General</c:formatCode>
                <c:ptCount val="3"/>
                <c:pt idx="0">
                  <c:v>26.7073</c:v>
                </c:pt>
                <c:pt idx="1">
                  <c:v>66.27</c:v>
                </c:pt>
                <c:pt idx="2">
                  <c:v>50.72</c:v>
                </c:pt>
              </c:numCache>
            </c:numRef>
          </c:val>
          <c:extLst>
            <c:ext xmlns:c15="http://schemas.microsoft.com/office/drawing/2012/chart" uri="{02D57815-91ED-43cb-92C2-25804820EDAC}">
              <c15:datalabelsRange>
                <c15:f>'SLS#3'!$O$33:$O$35</c15:f>
                <c15:dlblRangeCache>
                  <c:ptCount val="3"/>
                  <c:pt idx="0">
                    <c:v>-62%</c:v>
                  </c:pt>
                  <c:pt idx="1">
                    <c:v>28%</c:v>
                  </c:pt>
                  <c:pt idx="2">
                    <c:v>61%</c:v>
                  </c:pt>
                </c15:dlblRangeCache>
              </c15:datalabelsRange>
            </c:ext>
            <c:ext xmlns:c16="http://schemas.microsoft.com/office/drawing/2014/chart" uri="{C3380CC4-5D6E-409C-BE32-E72D297353CC}">
              <c16:uniqueId val="{0000000C-8C55-418F-AA59-5DBB3F798643}"/>
            </c:ext>
          </c:extLst>
        </c:ser>
        <c:dLbls>
          <c:showLegendKey val="0"/>
          <c:showVal val="0"/>
          <c:showCatName val="0"/>
          <c:showSerName val="0"/>
          <c:showPercent val="0"/>
          <c:showBubbleSize val="0"/>
        </c:dLbls>
        <c:gapWidth val="219"/>
        <c:overlap val="-27"/>
        <c:axId val="1515709775"/>
        <c:axId val="1515705199"/>
      </c:barChart>
      <c:catAx>
        <c:axId val="151570977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crossAx val="1515705199"/>
        <c:crosses val="autoZero"/>
        <c:auto val="1"/>
        <c:lblAlgn val="ctr"/>
        <c:lblOffset val="100"/>
        <c:noMultiLvlLbl val="0"/>
      </c:catAx>
      <c:valAx>
        <c:axId val="151570519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crossAx val="151570977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'SLS#3'!$H$88</c:f>
              <c:strCache>
                <c:ptCount val="1"/>
                <c:pt idx="0">
                  <c:v>Video, BSSM, Up to 64 QAM</c:v>
                </c:pt>
              </c:strCache>
            </c:strRef>
          </c:tx>
          <c:spPr>
            <a:solidFill>
              <a:schemeClr val="accent1"/>
            </a:solidFill>
            <a:ln>
              <a:noFill/>
            </a:ln>
            <a:effectLst/>
          </c:spPr>
          <c:invertIfNegative val="0"/>
          <c:cat>
            <c:strRef>
              <c:f>'SLS#3'!$G$89:$G$92</c:f>
              <c:strCache>
                <c:ptCount val="4"/>
                <c:pt idx="0">
                  <c:v>BS Power (RU = 30%)</c:v>
                </c:pt>
                <c:pt idx="1">
                  <c:v>UE Power (RU = 30%)</c:v>
                </c:pt>
                <c:pt idx="2">
                  <c:v>BS Power (RU = 10%)</c:v>
                </c:pt>
                <c:pt idx="3">
                  <c:v>UE Power (RU = 10%)</c:v>
                </c:pt>
              </c:strCache>
            </c:strRef>
          </c:cat>
          <c:val>
            <c:numRef>
              <c:f>'SLS#3'!$H$89:$H$92</c:f>
              <c:numCache>
                <c:formatCode>General</c:formatCode>
                <c:ptCount val="4"/>
                <c:pt idx="0">
                  <c:v>75.061099999999996</c:v>
                </c:pt>
                <c:pt idx="1">
                  <c:v>53.61</c:v>
                </c:pt>
                <c:pt idx="2">
                  <c:v>24.808599999999998</c:v>
                </c:pt>
                <c:pt idx="3">
                  <c:v>50.66</c:v>
                </c:pt>
              </c:numCache>
            </c:numRef>
          </c:val>
          <c:extLst>
            <c:ext xmlns:c16="http://schemas.microsoft.com/office/drawing/2014/chart" uri="{C3380CC4-5D6E-409C-BE32-E72D297353CC}">
              <c16:uniqueId val="{00000000-0DE0-47AF-B956-973A763321EB}"/>
            </c:ext>
          </c:extLst>
        </c:ser>
        <c:ser>
          <c:idx val="1"/>
          <c:order val="1"/>
          <c:tx>
            <c:strRef>
              <c:f>'SLS#3'!$I$88</c:f>
              <c:strCache>
                <c:ptCount val="1"/>
                <c:pt idx="0">
                  <c:v>Video, BSSM, UP to 1024 QAM</c:v>
                </c:pt>
              </c:strCache>
            </c:strRef>
          </c:tx>
          <c:spPr>
            <a:solidFill>
              <a:schemeClr val="accent2"/>
            </a:solidFill>
            <a:ln>
              <a:noFill/>
            </a:ln>
            <a:effectLst/>
          </c:spPr>
          <c:invertIfNegative val="0"/>
          <c:dLbls>
            <c:dLbl>
              <c:idx val="0"/>
              <c:tx>
                <c:rich>
                  <a:bodyPr/>
                  <a:lstStyle/>
                  <a:p>
                    <a:fld id="{B357B079-220C-4F7B-B076-9D67ACE0D376}" type="CELLRANGE">
                      <a:rPr lang="en-US" altLang="zh-TW"/>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0DE0-47AF-B956-973A763321EB}"/>
                </c:ext>
              </c:extLst>
            </c:dLbl>
            <c:dLbl>
              <c:idx val="1"/>
              <c:tx>
                <c:rich>
                  <a:bodyPr/>
                  <a:lstStyle/>
                  <a:p>
                    <a:fld id="{626BEF1D-411B-40BD-B79A-35F11A049EBE}"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0DE0-47AF-B956-973A763321EB}"/>
                </c:ext>
              </c:extLst>
            </c:dLbl>
            <c:dLbl>
              <c:idx val="2"/>
              <c:tx>
                <c:rich>
                  <a:bodyPr/>
                  <a:lstStyle/>
                  <a:p>
                    <a:fld id="{DE7275C0-4A4E-4F35-8D4F-2DDAE9FBCBC8}"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0DE0-47AF-B956-973A763321EB}"/>
                </c:ext>
              </c:extLst>
            </c:dLbl>
            <c:dLbl>
              <c:idx val="3"/>
              <c:tx>
                <c:rich>
                  <a:bodyPr/>
                  <a:lstStyle/>
                  <a:p>
                    <a:fld id="{C6FE153E-4FFA-4EC8-9F05-60C5666D12C0}"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0DE0-47AF-B956-973A763321E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'SLS#3'!$G$89:$G$92</c:f>
              <c:strCache>
                <c:ptCount val="4"/>
                <c:pt idx="0">
                  <c:v>BS Power (RU = 30%)</c:v>
                </c:pt>
                <c:pt idx="1">
                  <c:v>UE Power (RU = 30%)</c:v>
                </c:pt>
                <c:pt idx="2">
                  <c:v>BS Power (RU = 10%)</c:v>
                </c:pt>
                <c:pt idx="3">
                  <c:v>UE Power (RU = 10%)</c:v>
                </c:pt>
              </c:strCache>
            </c:strRef>
          </c:cat>
          <c:val>
            <c:numRef>
              <c:f>'SLS#3'!$I$89:$I$92</c:f>
              <c:numCache>
                <c:formatCode>General</c:formatCode>
                <c:ptCount val="4"/>
                <c:pt idx="0">
                  <c:v>70.353999999999999</c:v>
                </c:pt>
                <c:pt idx="1">
                  <c:v>53.03</c:v>
                </c:pt>
                <c:pt idx="2">
                  <c:v>23.259599999999999</c:v>
                </c:pt>
                <c:pt idx="3">
                  <c:v>50.08</c:v>
                </c:pt>
              </c:numCache>
            </c:numRef>
          </c:val>
          <c:extLst>
            <c:ext xmlns:c15="http://schemas.microsoft.com/office/drawing/2012/chart" uri="{02D57815-91ED-43cb-92C2-25804820EDAC}">
              <c15:datalabelsRange>
                <c15:f>'SLS#3'!$J$89:$J$92</c15:f>
                <c15:dlblRangeCache>
                  <c:ptCount val="4"/>
                  <c:pt idx="0">
                    <c:v>-6.3%</c:v>
                  </c:pt>
                  <c:pt idx="1">
                    <c:v>-1.1%</c:v>
                  </c:pt>
                  <c:pt idx="2">
                    <c:v>-6.2%</c:v>
                  </c:pt>
                  <c:pt idx="3">
                    <c:v>-1.1%</c:v>
                  </c:pt>
                </c15:dlblRangeCache>
              </c15:datalabelsRange>
            </c:ext>
            <c:ext xmlns:c16="http://schemas.microsoft.com/office/drawing/2014/chart" uri="{C3380CC4-5D6E-409C-BE32-E72D297353CC}">
              <c16:uniqueId val="{00000005-0DE0-47AF-B956-973A763321EB}"/>
            </c:ext>
          </c:extLst>
        </c:ser>
        <c:dLbls>
          <c:showLegendKey val="0"/>
          <c:showVal val="0"/>
          <c:showCatName val="0"/>
          <c:showSerName val="0"/>
          <c:showPercent val="0"/>
          <c:showBubbleSize val="0"/>
        </c:dLbls>
        <c:gapWidth val="219"/>
        <c:overlap val="-27"/>
        <c:axId val="1979570831"/>
        <c:axId val="1979569999"/>
      </c:barChart>
      <c:catAx>
        <c:axId val="19795708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79569999"/>
        <c:crosses val="autoZero"/>
        <c:auto val="1"/>
        <c:lblAlgn val="ctr"/>
        <c:lblOffset val="100"/>
        <c:noMultiLvlLbl val="0"/>
      </c:catAx>
      <c:valAx>
        <c:axId val="197956999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7957083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'SLS#3'!$H$88</c:f>
              <c:strCache>
                <c:ptCount val="1"/>
                <c:pt idx="0">
                  <c:v>Video, BSSM, Up to 64 QAM</c:v>
                </c:pt>
              </c:strCache>
            </c:strRef>
          </c:tx>
          <c:spPr>
            <a:solidFill>
              <a:schemeClr val="accent1"/>
            </a:solidFill>
            <a:ln>
              <a:noFill/>
            </a:ln>
            <a:effectLst/>
          </c:spPr>
          <c:invertIfNegative val="0"/>
          <c:cat>
            <c:strRef>
              <c:f>'SLS#3'!$G$89:$G$92</c:f>
              <c:strCache>
                <c:ptCount val="4"/>
                <c:pt idx="0">
                  <c:v>BS Power (RU = 30%)</c:v>
                </c:pt>
                <c:pt idx="1">
                  <c:v>UE Power (RU = 30%)</c:v>
                </c:pt>
                <c:pt idx="2">
                  <c:v>BS Power (RU = 10%)</c:v>
                </c:pt>
                <c:pt idx="3">
                  <c:v>UE Power (RU = 10%)</c:v>
                </c:pt>
              </c:strCache>
            </c:strRef>
          </c:cat>
          <c:val>
            <c:numRef>
              <c:f>'SLS#3'!$H$89:$H$92</c:f>
              <c:numCache>
                <c:formatCode>General</c:formatCode>
                <c:ptCount val="4"/>
                <c:pt idx="0">
                  <c:v>75.061099999999996</c:v>
                </c:pt>
                <c:pt idx="1">
                  <c:v>53.61</c:v>
                </c:pt>
                <c:pt idx="2">
                  <c:v>24.808599999999998</c:v>
                </c:pt>
                <c:pt idx="3">
                  <c:v>50.66</c:v>
                </c:pt>
              </c:numCache>
            </c:numRef>
          </c:val>
          <c:extLst>
            <c:ext xmlns:c16="http://schemas.microsoft.com/office/drawing/2014/chart" uri="{C3380CC4-5D6E-409C-BE32-E72D297353CC}">
              <c16:uniqueId val="{00000000-34DA-4D88-92FE-450267EB2A1F}"/>
            </c:ext>
          </c:extLst>
        </c:ser>
        <c:ser>
          <c:idx val="1"/>
          <c:order val="1"/>
          <c:tx>
            <c:strRef>
              <c:f>'SLS#3'!$I$88</c:f>
              <c:strCache>
                <c:ptCount val="1"/>
                <c:pt idx="0">
                  <c:v>Video, BSSM, UP to 1024 QAM</c:v>
                </c:pt>
              </c:strCache>
            </c:strRef>
          </c:tx>
          <c:spPr>
            <a:solidFill>
              <a:schemeClr val="accent2"/>
            </a:solidFill>
            <a:ln>
              <a:noFill/>
            </a:ln>
            <a:effectLst/>
          </c:spPr>
          <c:invertIfNegative val="0"/>
          <c:dLbls>
            <c:dLbl>
              <c:idx val="0"/>
              <c:tx>
                <c:rich>
                  <a:bodyPr/>
                  <a:lstStyle/>
                  <a:p>
                    <a:fld id="{FDBA361A-1EDB-48A9-AEEC-6739809FD8B2}" type="CELLRANGE">
                      <a:rPr lang="en-US" altLang="zh-TW"/>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showDataLabelsRange val="1"/>
                </c:ext>
                <c:ext xmlns:c16="http://schemas.microsoft.com/office/drawing/2014/chart" uri="{C3380CC4-5D6E-409C-BE32-E72D297353CC}">
                  <c16:uniqueId val="{00000001-34DA-4D88-92FE-450267EB2A1F}"/>
                </c:ext>
              </c:extLst>
            </c:dLbl>
            <c:dLbl>
              <c:idx val="1"/>
              <c:tx>
                <c:rich>
                  <a:bodyPr/>
                  <a:lstStyle/>
                  <a:p>
                    <a:fld id="{E97D5502-D246-4804-B81F-B3349ED8E724}"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2-34DA-4D88-92FE-450267EB2A1F}"/>
                </c:ext>
              </c:extLst>
            </c:dLbl>
            <c:dLbl>
              <c:idx val="2"/>
              <c:tx>
                <c:rich>
                  <a:bodyPr/>
                  <a:lstStyle/>
                  <a:p>
                    <a:fld id="{CB7AAD5C-9551-4800-9957-67C814833450}"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3-34DA-4D88-92FE-450267EB2A1F}"/>
                </c:ext>
              </c:extLst>
            </c:dLbl>
            <c:dLbl>
              <c:idx val="3"/>
              <c:tx>
                <c:rich>
                  <a:bodyPr/>
                  <a:lstStyle/>
                  <a:p>
                    <a:fld id="{DB724EBF-1D50-4037-ABC3-B03CEA4A149D}" type="CELLRANGE">
                      <a:rPr lang="zh-TW" altLang="en-US"/>
                      <a:pPr/>
                      <a:t>[CELLRANGE]</a:t>
                    </a:fld>
                    <a:endParaRPr lang="zh-TW"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 xmlns:c16="http://schemas.microsoft.com/office/drawing/2014/chart" uri="{C3380CC4-5D6E-409C-BE32-E72D297353CC}">
                  <c16:uniqueId val="{00000004-34DA-4D88-92FE-450267EB2A1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TW"/>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'SLS#3'!$G$89:$G$92</c:f>
              <c:strCache>
                <c:ptCount val="4"/>
                <c:pt idx="0">
                  <c:v>BS Power (RU = 30%)</c:v>
                </c:pt>
                <c:pt idx="1">
                  <c:v>UE Power (RU = 30%)</c:v>
                </c:pt>
                <c:pt idx="2">
                  <c:v>BS Power (RU = 10%)</c:v>
                </c:pt>
                <c:pt idx="3">
                  <c:v>UE Power (RU = 10%)</c:v>
                </c:pt>
              </c:strCache>
            </c:strRef>
          </c:cat>
          <c:val>
            <c:numRef>
              <c:f>'SLS#3'!$I$89:$I$92</c:f>
              <c:numCache>
                <c:formatCode>General</c:formatCode>
                <c:ptCount val="4"/>
                <c:pt idx="0">
                  <c:v>70.353999999999999</c:v>
                </c:pt>
                <c:pt idx="1">
                  <c:v>53.03</c:v>
                </c:pt>
                <c:pt idx="2">
                  <c:v>23.259599999999999</c:v>
                </c:pt>
                <c:pt idx="3">
                  <c:v>50.08</c:v>
                </c:pt>
              </c:numCache>
            </c:numRef>
          </c:val>
          <c:extLst>
            <c:ext xmlns:c15="http://schemas.microsoft.com/office/drawing/2012/chart" uri="{02D57815-91ED-43cb-92C2-25804820EDAC}">
              <c15:datalabelsRange>
                <c15:f>'SLS#3'!$J$89:$J$92</c15:f>
                <c15:dlblRangeCache>
                  <c:ptCount val="4"/>
                  <c:pt idx="0">
                    <c:v>-6.3%</c:v>
                  </c:pt>
                  <c:pt idx="1">
                    <c:v>-1.1%</c:v>
                  </c:pt>
                  <c:pt idx="2">
                    <c:v>-6.2%</c:v>
                  </c:pt>
                  <c:pt idx="3">
                    <c:v>-1.1%</c:v>
                  </c:pt>
                </c15:dlblRangeCache>
              </c15:datalabelsRange>
            </c:ext>
            <c:ext xmlns:c16="http://schemas.microsoft.com/office/drawing/2014/chart" uri="{C3380CC4-5D6E-409C-BE32-E72D297353CC}">
              <c16:uniqueId val="{00000005-34DA-4D88-92FE-450267EB2A1F}"/>
            </c:ext>
          </c:extLst>
        </c:ser>
        <c:dLbls>
          <c:showLegendKey val="0"/>
          <c:showVal val="0"/>
          <c:showCatName val="0"/>
          <c:showSerName val="0"/>
          <c:showPercent val="0"/>
          <c:showBubbleSize val="0"/>
        </c:dLbls>
        <c:gapWidth val="219"/>
        <c:overlap val="-27"/>
        <c:axId val="1979570831"/>
        <c:axId val="1979569999"/>
      </c:barChart>
      <c:catAx>
        <c:axId val="19795708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79569999"/>
        <c:crosses val="autoZero"/>
        <c:auto val="1"/>
        <c:lblAlgn val="ctr"/>
        <c:lblOffset val="100"/>
        <c:noMultiLvlLbl val="0"/>
      </c:catAx>
      <c:valAx>
        <c:axId val="197956999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crossAx val="197957083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TW"/>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6173</TotalTime>
  <Pages>20</Pages>
  <Words>5125</Words>
  <Characters>29216</Characters>
  <Application>Microsoft Office Word</Application>
  <DocSecurity>0</DocSecurity>
  <Lines>243</Lines>
  <Paragraphs>68</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Introduction</vt:lpstr>
      <vt:lpstr>Time domain</vt:lpstr>
      <vt:lpstr>    Common signal reduction</vt:lpstr>
      <vt:lpstr>    Dynamic adaptation for periodic UL</vt:lpstr>
      <vt:lpstr>    Dynamic adaptation of UE C-DRX</vt:lpstr>
      <vt:lpstr>    Dynamic BS node on/off</vt:lpstr>
      <vt:lpstr>Frequency domain</vt:lpstr>
      <vt:lpstr>    Traffic in PCell and no traffic in Scell</vt:lpstr>
      <vt:lpstr>    SSB-less and SIB-less for SCell</vt:lpstr>
      <vt:lpstr>Spatial domain</vt:lpstr>
      <vt:lpstr>Power domain</vt:lpstr>
      <vt:lpstr>Conclusion</vt:lpstr>
      <vt:lpstr>Reference</vt:lpstr>
      <vt:lpstr>Appendix</vt:lpstr>
      <vt:lpstr>    Evaluation methodology</vt:lpstr>
      <vt:lpstr>    RRM test configurations</vt:lpstr>
      <vt:lpstr>RAN1#109-e</vt:lpstr>
      <vt:lpstr>    Evaluation methodology</vt:lpstr>
      <vt:lpstr>    Observations and potential techniques</vt:lpstr>
      <vt:lpstr>        Low/Medium load scenarios</vt:lpstr>
      <vt:lpstr>        Idle/Empty load scenarios</vt:lpstr>
    </vt:vector>
  </TitlesOfParts>
  <Manager/>
  <Company>MediaTek Inc.</Company>
  <LinksUpToDate>false</LinksUpToDate>
  <CharactersWithSpaces>34273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(Chienchun)</cp:lastModifiedBy>
  <cp:revision>2042</cp:revision>
  <dcterms:created xsi:type="dcterms:W3CDTF">2022-04-29T09:03:00Z</dcterms:created>
  <dcterms:modified xsi:type="dcterms:W3CDTF">2022-08-12T10:21:00Z</dcterms:modified>
</cp:coreProperties>
</file>